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о результатах проведения плановой проверки 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spacing w:lineRule="auto" w:line="240" w:before="0" w:after="0"/>
        <w:ind w:firstLine="851"/>
        <w:jc w:val="center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eastAsia="Calibri" w:cs="Times New Roman" w:ascii="Times New Roman" w:hAnsi="Times New Roman"/>
          <w:b/>
          <w:bCs/>
          <w:kern w:val="0"/>
          <w:sz w:val="28"/>
          <w:szCs w:val="28"/>
          <w:u w:val="none"/>
          <w:lang w:val="ru-RU" w:eastAsia="ru-RU" w:bidi="ru-RU"/>
        </w:rPr>
        <w:t>блочно-модульная комбинированная котельная 135 МВТ Ярославской ТЭЦ-2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  <w:u w:val="single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и о признании утратившими силу некоторых актов Правительства Российской Федерации, утвержденными постановлением Правительства Российской Федерации        от 12 мая 2023 г. № 740, </w:t>
      </w:r>
      <w:r>
        <w:rPr>
          <w:rFonts w:eastAsia="Calibri" w:cs="Times New Roman" w:ascii="Times New Roman" w:hAnsi="Times New Roman"/>
          <w:kern w:val="0"/>
          <w:sz w:val="28"/>
          <w:szCs w:val="28"/>
          <w:u w:val="none"/>
          <w:lang w:val="ru-RU" w:eastAsia="ru-RU" w:bidi="ru-RU"/>
        </w:rPr>
        <w:t>а также во исполнение Плана проведения Управлением Росгвардии по Ярославской области плановых проверок объектов топливно-энергетического комплекса на 2025 год, в период              с 16.06.2025 по 11.07.2025 сотрудниками отделения государственного контроля Управления Росгвардии по Ярославской области осуществлена плановая проверка объекта ТЭК — блочно-модульная комбинированная котельная 135 МВТ Ярославской ТЭЦ-2.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 xml:space="preserve">В ходе проверки выявлены нарушения Требований по обеспечению безопасности и антитеррористической защищенности объектов ТЭК, утвержденных </w:t>
      </w:r>
      <w:r>
        <w:rPr>
          <w:rFonts w:eastAsia="Tahoma" w:cs="Times New Roman" w:ascii="Tinos" w:hAnsi="Tinos"/>
          <w:kern w:val="0"/>
          <w:sz w:val="28"/>
          <w:szCs w:val="28"/>
          <w:lang w:val="ru-RU" w:eastAsia="ru-RU" w:bidi="ru-RU"/>
        </w:rPr>
        <w:t>постановлением Правительства Российской Федерации          от 3 августа 2024 года № 1046дсп</w:t>
      </w:r>
      <w:r>
        <w:rPr>
          <w:rFonts w:eastAsia="Calibri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акт, выдано предписание об устранении выявленных нарушений.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 xml:space="preserve">В отношении юридического и должностного лица </w:t>
      </w:r>
      <w:r>
        <w:rPr>
          <w:rFonts w:eastAsia="Calibri" w:cs="Times New Roman" w:ascii="Times New Roman" w:hAnsi="Times New Roman"/>
          <w:kern w:val="0"/>
          <w:sz w:val="28"/>
          <w:szCs w:val="28"/>
          <w:shd w:fill="auto" w:val="clear"/>
          <w:lang w:val="ru-RU" w:eastAsia="ru-RU" w:bidi="ru-RU"/>
        </w:rPr>
        <w:t>ПАО «ТГК-2»</w:t>
      </w:r>
      <w:r>
        <w:rPr>
          <w:rFonts w:eastAsia="Calibri" w:cs="Times New Roman" w:ascii="Times New Roman" w:hAnsi="Times New Roman"/>
          <w:kern w:val="0"/>
          <w:sz w:val="28"/>
          <w:szCs w:val="28"/>
          <w:u w:val="none"/>
          <w:lang w:val="ru-RU" w:eastAsia="ru-RU" w:bidi="ru-RU"/>
        </w:rPr>
        <w:t xml:space="preserve"> </w:t>
      </w:r>
      <w:r>
        <w:rPr>
          <w:rFonts w:eastAsia="Calibri" w:cs="Times New Roman" w:ascii="Times New Roman" w:hAnsi="Times New Roman"/>
          <w:sz w:val="28"/>
          <w:szCs w:val="28"/>
        </w:rPr>
        <w:t>составлены протоколы об административном правонарушении, предусмотренном ч. 1 ст. 20.30 КоАП РФ «Нарушение требований обеспечения безопасности и антитеррористической защищенности объектов топливно-энергетического комплекса, отнесенных к объектам низкой категории опасности».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lang w:eastAsia="ru-RU"/>
        </w:rPr>
        <w:t>Материалы административных дел направлены установленным порядком по подведомственности для рассмотрения.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/>
          <w:sz w:val="28"/>
          <w:szCs w:val="28"/>
          <w:shd w:fill="FFFFFF" w:val="clear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 w:eastAsia="Calibri" w:cs="Times New Roman"/>
          <w:sz w:val="28"/>
          <w:szCs w:val="28"/>
          <w:shd w:fill="FFFFFF" w:val="clear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  <w:style w:type="paragraph" w:styleId="1">
    <w:name w:val="Основной текст1"/>
    <w:basedOn w:val="Normal"/>
    <w:qFormat/>
    <w:pPr>
      <w:spacing w:lineRule="auto" w:line="259" w:before="0" w:after="320"/>
      <w:jc w:val="center"/>
    </w:pPr>
    <w:rPr>
      <w:rFonts w:ascii="Times New Roman" w:hAnsi="Times New Roman" w:eastAsia="Times New Roman" w:cs="Times New Roman"/>
      <w:sz w:val="19"/>
      <w:szCs w:val="19"/>
    </w:rPr>
  </w:style>
  <w:style w:type="numbering" w:styleId="Style17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LibreOffice/24.8.4.2$Linux_X86_64 LibreOffice_project/480$Build-2</Application>
  <AppVersion>15.0000</AppVersion>
  <Pages>1</Pages>
  <Words>214</Words>
  <Characters>1693</Characters>
  <CharactersWithSpaces>1930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2021-10-26T06:05:00Z</dcterms:created>
  <dc:creator>Шутов Н.Н.</dc:creator>
  <dc:description/>
  <dc:language>ru-RU</dc:language>
  <cp:lastModifiedBy/>
  <dcterms:modified xsi:type="dcterms:W3CDTF">2025-07-15T15:28:24Z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