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left="6237" w:right="0"/>
        <w:rPr/>
      </w:pPr>
      <w:r>
        <w:rPr/>
        <w:t>Приложение № 3</w:t>
      </w:r>
    </w:p>
    <w:p>
      <w:pPr>
        <w:pStyle w:val="Normal"/>
        <w:bidi w:val="0"/>
        <w:spacing w:before="0" w:after="240"/>
        <w:ind w:hanging="0" w:left="6237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 по предоставлению государственной услуги по лицензированию частной охранной деятельности, утвержденному приказом Федеральной службы войск национальной гвардии Российской Федерации</w:t>
        <w:br/>
        <w:t>от 30.11.2020 № 477</w:t>
      </w:r>
    </w:p>
    <w:p>
      <w:pPr>
        <w:pStyle w:val="Normal"/>
        <w:bidi w:val="0"/>
        <w:spacing w:before="0" w:after="240"/>
        <w:ind w:hanging="0" w:left="0" w:right="0"/>
        <w:jc w:val="right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Форма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лицензирующего органа)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bidi w:val="0"/>
        <w:ind w:hanging="0" w:left="5152" w:right="0"/>
        <w:jc w:val="center"/>
        <w:rPr/>
      </w:pPr>
      <w:r>
        <w:rPr/>
        <w:t>(должность, фамилия, имя и отчество (последнее –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при наличии) руководителя лицензиата)</w:t>
      </w:r>
    </w:p>
    <w:p>
      <w:pPr>
        <w:pStyle w:val="Normal"/>
        <w:bidi w:val="0"/>
        <w:spacing w:before="240" w:after="0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ЗАЯВЛЕНИЕ</w:t>
      </w:r>
    </w:p>
    <w:p>
      <w:pPr>
        <w:pStyle w:val="Normal"/>
        <w:bidi w:val="0"/>
        <w:spacing w:before="0" w:after="360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 продлении срока действия лицензии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Прошу продлить срок действия лицензии на осуществление частной охранной деятельности.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Кому:  </w:t>
      </w:r>
    </w:p>
    <w:p>
      <w:pPr>
        <w:pStyle w:val="Normal"/>
        <w:pBdr>
          <w:top w:val="single" w:sz="4" w:space="1" w:color="000000"/>
        </w:pBdr>
        <w:bidi w:val="0"/>
        <w:ind w:hanging="0" w:left="1276" w:right="0"/>
        <w:jc w:val="center"/>
        <w:rPr/>
      </w:pPr>
      <w:r>
        <w:rPr/>
        <w:t>(фамилия, имя и отчество (последнее – при наличии) руководителя лицензиата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его адрес регистрации по месту жительства; полное и сокращенное наименование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лицензиата (последнее – при наличии), адрес лицензиата в пределах его места нахождения,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адрес электронной почты (при наличии), телефон и факс (при наличии)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Код ОКПО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309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ОГРН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2576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ИНН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24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Сведения об организационно-правовой форме лицензиата, отраженные в учредительном документе:  </w:t>
      </w:r>
    </w:p>
    <w:p>
      <w:pPr>
        <w:pStyle w:val="Normal"/>
        <w:pBdr>
          <w:top w:val="single" w:sz="4" w:space="1" w:color="000000"/>
        </w:pBdr>
        <w:bidi w:val="0"/>
        <w:ind w:hanging="0" w:left="1246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Серия, номер документа о высшем профессиональном образовании руководителя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1327" w:right="0"/>
        <w:jc w:val="center"/>
        <w:rPr/>
      </w:pPr>
      <w:r>
        <w:rPr/>
        <w:t>(кем и когда выдан, дата выдачи)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Серия и номер удостоверения частного охранника руководителя лицензиата: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(кем и когда выдано, серия, номер и дата выдачи)</w:t>
      </w:r>
    </w:p>
    <w:p>
      <w:pPr>
        <w:pStyle w:val="Normal"/>
        <w:bidi w:val="0"/>
        <w:spacing w:before="0" w:after="6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В правой графе подписью руководителя лицензиата подтверждается выбор заявленного(ых) вида(ов) охранных услуг:</w:t>
      </w:r>
    </w:p>
    <w:tbl>
      <w:tblPr>
        <w:tblW w:w="9980" w:type="dxa"/>
        <w:jc w:val="left"/>
        <w:tblInd w:w="5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3"/>
        <w:gridCol w:w="7656"/>
        <w:gridCol w:w="1701"/>
      </w:tblGrid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Защита жизни и здоровья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Охрана объектов и (или) имущества (в том числе при его транспортировке), находящихся в собственности, во владении, в пользовании, хозяйственном ведении, оперативном управлении или доверительном управлении, а также по обеспечению внутриобъектового и пропускного режимов на объектах, за исключением объектов и (или) имущества, предусмотренных пунктом 7 части 3 статьи 3 Закона Российской Федерации от 11 марта 1992 г. № 2487-I «О 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Охрана объектов и (или) имущества на объектах с осуществлением работ по проектированию, монтажу и эксплуатационному обслуживанию технических средств охраны и (или) с принятием соответствующих мер реагирования на их сигнальную информацию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Консультирование и подготовка рекомендаций клиентам по вопросам правомерной защиты от противоправных посягательств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Обеспечение порядка в местах проведения массовых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Обеспечение внутриобъектового и пропускного режимов на объектах, за исключением объектов, предусмотренных пунктом 7 части 3 статьи 3 Закона Российской Федерации от 11 марта 1992 г. № 2487-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«О 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 xml:space="preserve">Охрана объектов и (или) имущества, а также обеспечение внутриобъектового и пропускного режимов на объектах, в отношении которых установлены обязательные для выполнения требования к антитеррористической защищенности, за исключением объектов, предусмотренных частью 3 </w:t>
              <w:br/>
              <w:t>статьи 11 Закона Российской Федерации от 11 марта 1992 г. № 2487-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</w:t>
              <w:br/>
              <w:t>«О 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Сведения о намерении использовать технические и иные средства, оружие, специальные средства и потребности в них:  </w:t>
      </w:r>
    </w:p>
    <w:p>
      <w:pPr>
        <w:pStyle w:val="Normal"/>
        <w:pBdr>
          <w:top w:val="single" w:sz="4" w:space="1" w:color="000000"/>
        </w:pBdr>
        <w:bidi w:val="0"/>
        <w:ind w:hanging="0" w:left="320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Сведения об уставном капитале:  </w:t>
      </w:r>
    </w:p>
    <w:p>
      <w:pPr>
        <w:pStyle w:val="Normal"/>
        <w:pBdr>
          <w:top w:val="single" w:sz="4" w:space="1" w:color="000000"/>
        </w:pBdr>
        <w:bidi w:val="0"/>
        <w:ind w:hanging="0" w:left="3990" w:right="0"/>
        <w:jc w:val="center"/>
        <w:rPr/>
      </w:pPr>
      <w:r>
        <w:rPr/>
        <w:t>(указать сумму (размер)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Сведения об учредителях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456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(фамилия, имя и отчество (последнее – при наличии), паспортные данные)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Предполагаемая территория осуществления частной охранной деятельности: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Реквизиты документа, подтверждающего факт уплаты государственной пошлины за предоставление лицензии и ее размер, либо иные сведения, подтверждающие факт уплаты указанной государственной пошлины и ее размер:  </w:t>
      </w:r>
    </w:p>
    <w:p>
      <w:pPr>
        <w:pStyle w:val="Normal"/>
        <w:pBdr>
          <w:top w:val="single" w:sz="4" w:space="1" w:color="000000"/>
        </w:pBdr>
        <w:bidi w:val="0"/>
        <w:ind w:hanging="0" w:left="5250" w:right="0"/>
        <w:jc w:val="center"/>
        <w:rPr/>
      </w:pPr>
      <w:r>
        <w:rPr/>
        <w:t>(указывается по собственной инициативе)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 xml:space="preserve">Предупрежден(на), что недостоверная или искаженная информация, </w:t>
        <w:br/>
        <w:t xml:space="preserve">указанная в настоящем заявлении и (или) в представленных документах, </w:t>
        <w:br/>
        <w:t>может повлечь отказ в продлении срока действия лицензии: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Достоверность сведений, представленных в лицензирующий орган, гарантирую, на обработку персональных данных в соответствии с Федеральным законом от 27 июля 2006 г. № 152-ФЗ «О персональных данных» согласен(на).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Информацию по вопросам лицензирования в электронной форме направить на следующий адрес электронной почты:  </w:t>
      </w:r>
    </w:p>
    <w:p>
      <w:pPr>
        <w:pStyle w:val="Normal"/>
        <w:pBdr>
          <w:top w:val="single" w:sz="4" w:space="1" w:color="000000"/>
        </w:pBdr>
        <w:bidi w:val="0"/>
        <w:ind w:hanging="0" w:left="27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(адрес электронной почты (при наличии)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Способ получения результата предоставления государственной услуги: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В случае необходимости получения выписки из реестра лицензий: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форма – на бумажном носителе или в электронной форме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способ получения – в электронной форме или почтовым отправлением)</w:t>
      </w:r>
    </w:p>
    <w:p>
      <w:pPr>
        <w:pStyle w:val="Normal"/>
        <w:keepNext w:val="true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К заявлению прилагаются:  </w:t>
      </w:r>
    </w:p>
    <w:p>
      <w:pPr>
        <w:pStyle w:val="Normal"/>
        <w:keepNext w:val="true"/>
        <w:pBdr>
          <w:top w:val="single" w:sz="4" w:space="1" w:color="000000"/>
        </w:pBdr>
        <w:bidi w:val="0"/>
        <w:ind w:hanging="0" w:left="340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keepNext w:val="true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365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86"/>
        <w:gridCol w:w="679"/>
        <w:gridCol w:w="1192"/>
      </w:tblGrid>
      <w:tr>
        <w:trPr/>
        <w:tc>
          <w:tcPr>
            <w:tcW w:w="178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Приложение: на</w:t>
            </w:r>
          </w:p>
        </w:tc>
        <w:tc>
          <w:tcPr>
            <w:tcW w:w="67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92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листах.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851"/>
        <w:gridCol w:w="5727"/>
      </w:tblGrid>
      <w:tr>
        <w:trPr/>
        <w:tc>
          <w:tcPr>
            <w:tcW w:w="340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72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02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851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/>
            </w:r>
          </w:p>
        </w:tc>
        <w:tc>
          <w:tcPr>
            <w:tcW w:w="5727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402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7"/>
        <w:gridCol w:w="398"/>
        <w:gridCol w:w="255"/>
        <w:gridCol w:w="1360"/>
        <w:gridCol w:w="397"/>
        <w:gridCol w:w="397"/>
        <w:gridCol w:w="397"/>
      </w:tblGrid>
      <w:tr>
        <w:trPr/>
        <w:tc>
          <w:tcPr>
            <w:tcW w:w="1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bookmarkStart w:id="0" w:name="OLE_LINK2"/>
            <w:bookmarkEnd w:id="0"/>
            <w:r>
              <w:rPr>
                <w:sz w:val="24"/>
                <w:szCs w:val="24"/>
              </w:rPr>
              <w:t>«</w:t>
            </w:r>
          </w:p>
        </w:tc>
        <w:tc>
          <w:tcPr>
            <w:tcW w:w="39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0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  <w:bookmarkStart w:id="1" w:name="OLE_LINK2"/>
      <w:bookmarkStart w:id="2" w:name="OLE_LINK2"/>
      <w:bookmarkEnd w:id="2"/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bidi w:val="0"/>
      <w:ind w:hanging="0" w:left="0" w:right="0"/>
      <w:jc w:val="left"/>
      <w:textAlignment w:val="aut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doNotHyphenateCaps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basedOn w:val="DefaultParagraphFont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bidi w:val="0"/>
      <w:ind w:right="19772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bidi w:val="0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bidi w:val="0"/>
      <w:jc w:val="both"/>
      <w:textAlignment w:val="auto"/>
    </w:pPr>
    <w:rPr>
      <w:rFonts w:ascii="Times New Roman" w:hAnsi="Times New Roman" w:eastAsia="Courier New" w:cs="Times New Roman"/>
      <w:color w:val="auto"/>
      <w:kern w:val="2"/>
      <w:sz w:val="24"/>
      <w:szCs w:val="24"/>
      <w:lang w:val="ru-RU" w:eastAsia="ru-RU" w:bidi="ar-SA"/>
    </w:rPr>
  </w:style>
  <w:style w:type="paragraph" w:styleId="ConsPlusNormal">
    <w:name w:val="ConsPlusNormal"/>
    <w:qFormat/>
    <w:pPr>
      <w:widowControl w:val="false"/>
      <w:bidi w:val="0"/>
      <w:jc w:val="left"/>
      <w:textAlignment w:val="auto"/>
    </w:pPr>
    <w:rPr>
      <w:rFonts w:ascii="Arial" w:hAnsi="Arial" w:eastAsia="Courier New" w:cs="Arial"/>
      <w:color w:val="auto"/>
      <w:kern w:val="2"/>
      <w:sz w:val="24"/>
      <w:szCs w:val="20"/>
      <w:lang w:val="ru-RU" w:eastAsia="ru-RU" w:bidi="ar-SA"/>
    </w:rPr>
  </w:style>
  <w:style w:type="paragraph" w:styleId="ConsPlusNonformat">
    <w:name w:val="ConsPlusNonformat"/>
    <w:qFormat/>
    <w:pPr>
      <w:widowControl w:val="false"/>
      <w:bidi w:val="0"/>
      <w:jc w:val="left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LibreOffice/25.2.3.2$Linux_X86_64 LibreOffice_project/520$Build-2</Application>
  <AppVersion>15.0000</AppVersion>
  <Pages>5</Pages>
  <Words>596</Words>
  <Characters>4140</Characters>
  <CharactersWithSpaces>4710</CharactersWithSpaces>
  <Paragraphs>68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2020-12-28T11:55:00Z</dcterms:created>
  <dc:creator>КонсультантПлюс</dc:creator>
  <dc:description/>
  <dc:language>ru-RU</dc:language>
  <cp:lastModifiedBy/>
  <dcterms:modified xsi:type="dcterms:W3CDTF">2021-01-08T14:11:00Z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