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7"/>
          <w:szCs w:val="27"/>
        </w:rPr>
        <w:t>Рыбинская</w:t>
      </w:r>
      <w:bookmarkStart w:id="0" w:name="__DdeLink__841_4128888732"/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 ГЭС Филиала ПАО «РусГидро» - «Каскад Верхневолжских ГЭС» </w:t>
      </w:r>
      <w:bookmarkStart w:id="1" w:name="__DdeLink__843_1797901931"/>
      <w:bookmarkStart w:id="2" w:name="__DdeLink__226_1069509369"/>
      <w:bookmarkStart w:id="3" w:name="__DdeLink__8703_2971510911"/>
      <w:bookmarkEnd w:id="0"/>
      <w:bookmarkEnd w:id="1"/>
      <w:bookmarkEnd w:id="2"/>
      <w:bookmarkEnd w:id="3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ind w:firstLine="85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 xml:space="preserve">В соответствии с пунктом 22 статьи 9 главы 2 Федерального закона от 03.07.2016 № 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 от 12 мая 2023 г. № 740,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u w:val="none"/>
          <w:lang w:val="ru-RU" w:eastAsia="ru-RU" w:bidi="ru-RU"/>
        </w:rPr>
        <w:t>а также во исполнение Плана проведения Управлением Росгвардии по Ярославской области плановых проверок объектов топливно-энергетического комплекса на 2025 год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 xml:space="preserve">,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>в период с 17 ноября по 12 декабря 2025 г. сотрудниками отделения государственного контроля Управления Росгвардии по Ярославской области осуществлена плановая проверка объекта топливно-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энергетического комплекса с присвоенной средней категорией опасности –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>Рыбинская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 ГЭС </w:t>
      </w:r>
      <w:bookmarkStart w:id="4" w:name="__DdeLink__849_4128888732"/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Филиала </w:t>
      </w:r>
      <w:bookmarkStart w:id="5" w:name="__DdeLink__851_4128888732"/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>ПАО «РусГидро»</w:t>
      </w:r>
      <w:bookmarkEnd w:id="5"/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 - «Каскад Верхневолжских ГЭС» </w:t>
      </w:r>
      <w:bookmarkStart w:id="6" w:name="__DdeLink__843_1797901931_Копия_1"/>
      <w:bookmarkStart w:id="7" w:name="__DdeLink__226_1069509369_Копия_1"/>
      <w:bookmarkStart w:id="8" w:name="__DdeLink__8703_2971510911_Копия_1"/>
      <w:bookmarkEnd w:id="6"/>
      <w:bookmarkEnd w:id="7"/>
      <w:bookmarkEnd w:id="8"/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 </w:t>
      </w:r>
      <w:bookmarkEnd w:id="4"/>
    </w:p>
    <w:p>
      <w:pPr>
        <w:pStyle w:val="Normal"/>
        <w:spacing w:lineRule="auto" w:line="240" w:before="0" w:after="0"/>
        <w:ind w:firstLine="85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В ходе проведения плановой проверки выявлены нарушения Требований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обеспечения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безопасности и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 xml:space="preserve"> антитеррористической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>защищенности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>объектов</w:t>
      </w:r>
      <w:r>
        <w:rPr>
          <w:rFonts w:eastAsia="Calibri" w:cs="Times New Roman" w:ascii="Times New Roman" w:hAnsi="Times New Roman"/>
          <w:color w:val="000000"/>
          <w:spacing w:val="75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топливно-энергетического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комплекса, утвержденных постановлением Правительства Российской Федерации № 1046дсп от 3 августа 2024 г.</w:t>
      </w:r>
    </w:p>
    <w:p>
      <w:pPr>
        <w:pStyle w:val="Normal"/>
        <w:spacing w:lineRule="auto" w:line="240" w:before="0" w:after="0"/>
        <w:ind w:firstLine="85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/>
          <w:color w:val="000000"/>
          <w:sz w:val="26"/>
          <w:szCs w:val="26"/>
        </w:rPr>
        <w:t>По результатам проверки составлен акт проверки, выдано предписание об устранении нарушений.</w:t>
      </w:r>
    </w:p>
    <w:p>
      <w:pPr>
        <w:pStyle w:val="Normal"/>
        <w:spacing w:lineRule="auto" w:line="240" w:before="0" w:after="0"/>
        <w:ind w:firstLine="851"/>
        <w:jc w:val="both"/>
        <w:rPr/>
      </w:pP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В отношении юридического и должностного лица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>ПАО «РусГидро»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 составлены протоколы об административных правонарушениях, ответственность за которые предусмотрена ч.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>3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 ст. 20.30 КоАП РФ «</w:t>
      </w:r>
      <w:r>
        <w:rPr>
          <w:rFonts w:ascii="Times New Roman" w:hAnsi="Times New Roman"/>
          <w:b w:val="false"/>
          <w:color w:val="000000"/>
          <w:sz w:val="26"/>
          <w:szCs w:val="26"/>
        </w:rPr>
        <w:t xml:space="preserve">Нарушение </w:t>
      </w:r>
      <w:hyperlink r:id="rId2">
        <w:r>
          <w:rPr>
            <w:rStyle w:val="Hyperlink"/>
            <w:rFonts w:ascii="Times New Roman" w:hAnsi="Times New Roman"/>
            <w:b w:val="false"/>
            <w:strike w:val="false"/>
            <w:dstrike w:val="false"/>
            <w:color w:val="000000"/>
            <w:sz w:val="26"/>
            <w:szCs w:val="26"/>
            <w:u w:val="none"/>
            <w:effect w:val="none"/>
          </w:rPr>
          <w:t>требований</w:t>
        </w:r>
      </w:hyperlink>
      <w:r>
        <w:rPr>
          <w:rFonts w:ascii="Times New Roman" w:hAnsi="Times New Roman"/>
          <w:b w:val="false"/>
          <w:color w:val="000000"/>
          <w:sz w:val="26"/>
          <w:szCs w:val="26"/>
        </w:rPr>
        <w:t xml:space="preserve"> обеспечения безопасности и антитеррористической защищенности объектов топливно-энергетического комплекса, отнесенных к объектам низкой категории опасности, либо воспрепятствование соблюдению указанных требований юридическими лицами, должностными лицами, в том числе руководителями субъекта топливно-энергетического комплекса, или гражданами, если эти действия (бездействие) не содержат признаков уголовно наказуемого деяния». </w:t>
      </w:r>
    </w:p>
    <w:p>
      <w:pPr>
        <w:pStyle w:val="Normal"/>
        <w:spacing w:lineRule="auto" w:line="240" w:before="0" w:after="0"/>
        <w:ind w:firstLine="85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hq-isnpa-01.rosgvard.ru/?req=doc&amp;base=LAW&amp;n=509413&amp;date=22.10.2025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LibreOffice/24.8.4.2$Linux_X86_64 LibreOffice_project/480$Build-2</Application>
  <AppVersion>15.0000</AppVersion>
  <Pages>1</Pages>
  <Words>241</Words>
  <Characters>1905</Characters>
  <CharactersWithSpaces>2146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2025-12-15T18:28:50Z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