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841_4128888732"/>
      <w:r>
        <w:rPr>
          <w:rFonts w:eastAsia="Calibri" w:cs="Times New Roman" w:ascii="Times New Roman" w:hAnsi="Times New Roman"/>
          <w:b/>
          <w:bCs/>
          <w:sz w:val="27"/>
          <w:szCs w:val="27"/>
        </w:rPr>
        <w:t>Угличская ГЭС Филиала ПАО «РусГидро» - «Каскад Верхневолжских ГЭС»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 </w:t>
      </w:r>
      <w:bookmarkStart w:id="1" w:name="__DdeLink__8703_2971510911"/>
      <w:bookmarkStart w:id="2" w:name="__DdeLink__226_1069509369"/>
      <w:bookmarkStart w:id="3" w:name="__DdeLink__843_1797901931"/>
      <w:bookmarkEnd w:id="0"/>
      <w:bookmarkEnd w:id="1"/>
      <w:bookmarkEnd w:id="2"/>
      <w:bookmarkEnd w:id="3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В соответствии с пунктом 22 статьи 9 главы 2 Федерального закона от 03.07.2016 № 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12 мая 2023 г. № 740, 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u w:val="none"/>
          <w:lang w:val="ru-RU" w:eastAsia="ru-RU" w:bidi="ru-RU"/>
        </w:rPr>
        <w:t>а также во исполнение Плана проведения Управлением Росгвардии по Ярославской области плановых проверок объектов топливно-энергетического комплекса на 2025 год</w:t>
      </w:r>
      <w:r>
        <w:rPr>
          <w:rFonts w:eastAsia="Calibri" w:cs="Times New Roman" w:ascii="Times New Roman" w:hAnsi="Times New Roman" w:eastAsiaTheme="minorHAnsi"/>
          <w:color w:val="000000"/>
          <w:kern w:val="0"/>
          <w:sz w:val="26"/>
          <w:szCs w:val="26"/>
          <w:lang w:val="ru-RU" w:eastAsia="en-US" w:bidi="ar-SA"/>
        </w:rPr>
        <w:t xml:space="preserve">,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период с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17 ноября по 12 декабря 2025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г. сотрудниками отделения государственного контроля Управления Росгвардии по Ярославской области осуществлена 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энергетического комплекса с присвоенной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средней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Угличская ГЭС </w:t>
      </w:r>
      <w:bookmarkStart w:id="4" w:name="__DdeLink__849_4128888732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Филиала </w:t>
      </w:r>
      <w:bookmarkStart w:id="5" w:name="__DdeLink__851_4128888732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ПАО «РусГидро»</w:t>
      </w:r>
      <w:bookmarkEnd w:id="5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- «Каскад Верхневолжских ГЭС»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bookmarkStart w:id="6" w:name="__DdeLink__8703_2971510911_Копия_1"/>
      <w:bookmarkStart w:id="7" w:name="__DdeLink__226_1069509369_Копия_1"/>
      <w:bookmarkStart w:id="8" w:name="__DdeLink__843_1797901931_Копия_1"/>
      <w:bookmarkEnd w:id="6"/>
      <w:bookmarkEnd w:id="7"/>
      <w:bookmarkEnd w:id="8"/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 xml:space="preserve"> </w:t>
      </w:r>
      <w:bookmarkEnd w:id="4"/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ходе проведения плановой проверки выявлены нарушения Требований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обеспечения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безопасности и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антитеррористической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защищенности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>объектов</w:t>
      </w:r>
      <w:r>
        <w:rPr>
          <w:rFonts w:eastAsia="Calibri" w:cs="Times New Roman" w:ascii="Times New Roman" w:hAnsi="Times New Roman"/>
          <w:color w:val="000000"/>
          <w:spacing w:val="75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топливно-энергетического</w:t>
      </w:r>
      <w:r>
        <w:rPr>
          <w:rFonts w:eastAsia="Calibri" w:cs="Times New Roman" w:ascii="Times New Roman" w:hAnsi="Times New Roman"/>
          <w:color w:val="000000"/>
          <w:spacing w:val="-1"/>
          <w:sz w:val="26"/>
          <w:szCs w:val="26"/>
          <w:lang w:val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6"/>
          <w:szCs w:val="26"/>
          <w:lang w:val="ru-RU"/>
        </w:rPr>
        <w:t>комплекса, утвержденных постановлением Правительства Российской Федерации № 1046дсп от 3 августа 2024 г.</w:t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>По результатам проверки составлен акт проверки, выдано предписание об устранении нарушений.</w:t>
      </w:r>
    </w:p>
    <w:p>
      <w:pPr>
        <w:pStyle w:val="Normal"/>
        <w:spacing w:lineRule="auto" w:line="240" w:before="0" w:after="0"/>
        <w:ind w:firstLine="851"/>
        <w:jc w:val="both"/>
        <w:rPr/>
      </w:pP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В отношении юридического и должностного лица </w:t>
      </w:r>
      <w:r>
        <w:rPr>
          <w:rFonts w:eastAsia="Calibri" w:cs="Times New Roman" w:ascii="Times New Roman" w:hAnsi="Times New Roman"/>
          <w:b w:val="false"/>
          <w:bCs w:val="false"/>
          <w:color w:val="000000"/>
          <w:sz w:val="26"/>
          <w:szCs w:val="26"/>
        </w:rPr>
        <w:t>ПАО «РусГидро»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составлены протоколы об административных правонарушениях, ответственность за которые предусмотрена ч. 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>2</w:t>
      </w:r>
      <w:r>
        <w:rPr>
          <w:rFonts w:eastAsia="Calibri" w:cs="Times New Roman" w:ascii="Times New Roman" w:hAnsi="Times New Roman"/>
          <w:color w:val="000000"/>
          <w:sz w:val="26"/>
          <w:szCs w:val="26"/>
        </w:rPr>
        <w:t xml:space="preserve"> ст. 20.30 КоАП РФ «</w:t>
      </w:r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Нарушение </w:t>
      </w:r>
      <w:hyperlink r:id="rId2">
        <w:r>
          <w:rPr>
            <w:rStyle w:val="Hyperlink"/>
            <w:rFonts w:ascii="Times New Roman" w:hAnsi="Times New Roman"/>
            <w:b w:val="false"/>
            <w:strike w:val="false"/>
            <w:dstrike w:val="false"/>
            <w:color w:val="000000"/>
            <w:sz w:val="26"/>
            <w:szCs w:val="26"/>
            <w:u w:val="none"/>
            <w:effect w:val="none"/>
          </w:rPr>
          <w:t>требований</w:t>
        </w:r>
      </w:hyperlink>
      <w:r>
        <w:rPr>
          <w:rFonts w:ascii="Times New Roman" w:hAnsi="Times New Roman"/>
          <w:b w:val="false"/>
          <w:color w:val="000000"/>
          <w:sz w:val="26"/>
          <w:szCs w:val="26"/>
        </w:rPr>
        <w:t xml:space="preserve"> обеспечения безопасности и антитеррористической защищенности объектов топливно-энергетического комплекса, отнесенных к объектам низкой категории опасности, либо воспрепятствование соблюдению указанных требований юридическими лицами, должностными лицами, в том числе руководителями субъекта топливно-энергетического комплекса, или гражданами, если эти действия (бездействие) не содержат признаков уголовно наказуемого деяния». </w:t>
      </w:r>
    </w:p>
    <w:p>
      <w:pPr>
        <w:pStyle w:val="Normal"/>
        <w:spacing w:lineRule="auto" w:line="240" w:before="0" w:after="0"/>
        <w:ind w:firstLine="85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hq-isnpa-01.rosgvard.ru/?req=doc&amp;base=LAW&amp;n=509413&amp;date=22.10.2025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LibreOffice/24.8.4.2$Linux_X86_64 LibreOffice_project/480$Build-2</Application>
  <AppVersion>15.0000</AppVersion>
  <Pages>1</Pages>
  <Words>241</Words>
  <Characters>1905</Characters>
  <CharactersWithSpaces>2146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2025-12-15T18:28:07Z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