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Росгвардии от 17.07.2018 N 262</w:t>
              <w:br/>
              <w:t xml:space="preserve">"О некоторых вопросах Управления Федеральной службы войск национальной гвардии Российской Федерации по Ярославской области"</w:t>
              <w:br/>
              <w:t xml:space="preserve">(в ред. от 21.08.2020 N 328, от 12.10.2021 N 367, от 25.10.2022 N 382)</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07.09.2026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jc w:val="both"/>
        <w:pBdr>
          <w:bottom w:val="single" w:sz="6" w:space="0" w:color="auto"/>
        </w:pBdr>
        <w:spacing w:before="100" w:after="100"/>
        <w:rPr>
          <w:sz w:val="2"/>
          <w:szCs w:val="2"/>
        </w:rPr>
      </w:pPr>
    </w:p>
    <w:p>
      <w:pPr>
        <w:pStyle w:val="2"/>
        <w:spacing w:before="240" w:line-rule="auto"/>
        <w:jc w:val="center"/>
      </w:pPr>
      <w:r>
        <w:rPr>
          <w:sz w:val="24"/>
        </w:rPr>
        <w:t xml:space="preserve">ФЕДЕРАЛЬНАЯ СЛУЖБА ВОЙСК НАЦИОНАЛЬНОЙ ГВАРДИИ</w:t>
      </w:r>
    </w:p>
    <w:p>
      <w:pPr>
        <w:pStyle w:val="2"/>
        <w:jc w:val="center"/>
      </w:pPr>
      <w:r>
        <w:rPr>
          <w:sz w:val="24"/>
        </w:rPr>
        <w:t xml:space="preserve">РОССИЙСКОЙ ФЕДЕРАЦИИ</w:t>
      </w:r>
    </w:p>
    <w:p>
      <w:pPr>
        <w:pStyle w:val="2"/>
        <w:jc w:val="center"/>
      </w:pPr>
      <w:r>
        <w:rPr>
          <w:sz w:val="24"/>
        </w:rPr>
      </w:r>
    </w:p>
    <w:p>
      <w:pPr>
        <w:pStyle w:val="2"/>
        <w:jc w:val="center"/>
      </w:pPr>
      <w:r>
        <w:rPr>
          <w:sz w:val="24"/>
        </w:rPr>
        <w:t xml:space="preserve">ПРИКАЗ</w:t>
      </w:r>
    </w:p>
    <w:p>
      <w:pPr>
        <w:pStyle w:val="2"/>
        <w:jc w:val="center"/>
      </w:pPr>
      <w:r>
        <w:rPr>
          <w:sz w:val="24"/>
        </w:rPr>
        <w:t xml:space="preserve">от 17 июля 2018 г. N 262</w:t>
      </w:r>
    </w:p>
    <w:p>
      <w:pPr>
        <w:pStyle w:val="2"/>
        <w:jc w:val="center"/>
      </w:pPr>
      <w:r>
        <w:rPr>
          <w:sz w:val="24"/>
        </w:rPr>
      </w:r>
    </w:p>
    <w:p>
      <w:pPr>
        <w:pStyle w:val="2"/>
        <w:jc w:val="center"/>
      </w:pPr>
      <w:r>
        <w:rPr>
          <w:sz w:val="24"/>
        </w:rPr>
        <w:t xml:space="preserve">О НЕКОТОРЫХ ВОПРОСАХ УПРАВЛЕНИЯ ФЕДЕРАЛЬНОЙ СЛУЖБЫ ВОЙСК НАЦИОНАЛЬНОЙ ГВАРДИИ РОССИЙСКОЙ ФЕДЕРАЦИИ ПО ЯРОСЛАВСКОЙ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(в ред. Приказов Росгвардии от 21.08.2020 </w:t>
            </w:r>
            <w:r>
              <w:rPr>
                <w:sz w:val="24"/>
                <w:color w:val="392c69"/>
              </w:rPr>
              <w:t xml:space="preserve">N 328</w:t>
            </w:r>
            <w:r>
              <w:rPr>
                <w:sz w:val="24"/>
                <w:color w:val="392c69"/>
              </w:rPr>
              <w:t xml:space="preserve">, от 12.10.2021 </w:t>
            </w:r>
            <w:r>
              <w:rPr>
                <w:sz w:val="24"/>
                <w:color w:val="392c69"/>
              </w:rPr>
              <w:t xml:space="preserve">N 367</w:t>
            </w:r>
            <w:r>
              <w:rPr>
                <w:sz w:val="24"/>
                <w:color w:val="392c69"/>
              </w:rPr>
              <w:t xml:space="preserve">, от 25.10.2022 </w:t>
            </w:r>
            <w:r>
              <w:rPr>
                <w:sz w:val="24"/>
                <w:color w:val="392c69"/>
              </w:rPr>
              <w:t xml:space="preserve">N 382</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both"/>
      </w:pPr>
      <w:r>
        <w:rPr>
          <w:sz w:val="24"/>
        </w:rPr>
      </w:r>
    </w:p>
    <w:p>
      <w:pPr>
        <w:pStyle w:val="0"/>
        <w:ind w:firstLine="540"/>
        <w:jc w:val="both"/>
      </w:pPr>
      <w:r>
        <w:rPr>
          <w:sz w:val="24"/>
        </w:rPr>
        <w:t xml:space="preserve">В соответствии с </w:t>
      </w:r>
      <w:r>
        <w:rPr>
          <w:sz w:val="24"/>
        </w:rPr>
        <w:t xml:space="preserve">абзацем шестым подпункта 10 пункта 14</w:t>
      </w:r>
      <w:r>
        <w:rPr>
          <w:sz w:val="24"/>
        </w:rPr>
        <w:t xml:space="preserve"> Положения о Федеральной службе войск национальной гвардии Российской Федерации, утвержденного Указом Президента Российской Федерации от 30 сентября 2016 г. N 510 &lt;1&gt;, -</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Собрание законодательства Российской Федерации, 2016, N 41, ст. 5802; 2018, N 24, ст. 3503.</w:t>
      </w:r>
    </w:p>
    <w:p>
      <w:pPr>
        <w:pStyle w:val="0"/>
        <w:jc w:val="both"/>
      </w:pPr>
      <w:r>
        <w:rPr>
          <w:sz w:val="24"/>
        </w:rPr>
      </w:r>
    </w:p>
    <w:p>
      <w:pPr>
        <w:pStyle w:val="0"/>
        <w:jc w:val="both"/>
      </w:pPr>
      <w:r>
        <w:rPr>
          <w:sz w:val="24"/>
        </w:rPr>
      </w:r>
    </w:p>
    <w:p>
      <w:pPr>
        <w:pStyle w:val="2"/>
        <w:jc w:val="center"/>
      </w:pPr>
      <w:r>
        <w:rPr>
          <w:sz w:val="24"/>
        </w:rPr>
        <w:t xml:space="preserve">ПРИКАЗЫВАЮ:</w:t>
      </w:r>
    </w:p>
    <w:p>
      <w:pPr>
        <w:pStyle w:val="0"/>
        <w:jc w:val="both"/>
      </w:pPr>
      <w:r>
        <w:rPr>
          <w:sz w:val="24"/>
        </w:rPr>
      </w:r>
    </w:p>
    <w:p>
      <w:pPr>
        <w:pStyle w:val="0"/>
        <w:ind w:firstLine="540"/>
        <w:jc w:val="both"/>
      </w:pPr>
      <w:r>
        <w:rPr>
          <w:sz w:val="24"/>
        </w:rPr>
        <w:t xml:space="preserve">1. Утвердить прилагаемое </w:t>
      </w:r>
      <w:hyperlink w:history="0" w:anchor="P37" w:tooltip="Приложение">
        <w:r>
          <w:rPr>
            <w:sz w:val="24"/>
            <w:color w:val="0000ff"/>
          </w:rPr>
          <w:t xml:space="preserve">Положение</w:t>
        </w:r>
      </w:hyperlink>
      <w:r>
        <w:rPr>
          <w:sz w:val="24"/>
        </w:rPr>
        <w:t xml:space="preserve"> об Управлении Федеральной службы войск национальной гвардии Российской Федерации по Ярославской области &lt;2&gt;.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Далее - "Положение".</w:t>
      </w:r>
    </w:p>
    <w:p>
      <w:pPr>
        <w:pStyle w:val="0"/>
        <w:jc w:val="both"/>
      </w:pPr>
      <w:r>
        <w:rPr>
          <w:sz w:val="24"/>
        </w:rPr>
      </w:r>
    </w:p>
    <w:p>
      <w:pPr>
        <w:pStyle w:val="0"/>
        <w:ind w:firstLine="540"/>
        <w:jc w:val="both"/>
      </w:pPr>
      <w:r>
        <w:rPr>
          <w:sz w:val="24"/>
        </w:rPr>
        <w:t xml:space="preserve">2. Признать утратившим силу приказ Федеральной службы войск национальной гвардии Российской Федерации от 30 сентября 2016 г. </w:t>
      </w:r>
      <w:r>
        <w:rPr>
          <w:sz w:val="24"/>
        </w:rPr>
        <w:t xml:space="preserve">N 131</w:t>
      </w:r>
      <w:r>
        <w:rPr>
          <w:sz w:val="24"/>
        </w:rPr>
        <w:t xml:space="preserve"> "Вопросы Управления Федеральной службы войск национальной гвардии Российской Федерации по Ярославской области".</w:t>
      </w:r>
    </w:p>
    <w:p>
      <w:pPr>
        <w:pStyle w:val="0"/>
        <w:spacing w:before="240" w:line-rule="auto"/>
        <w:ind w:firstLine="540"/>
        <w:jc w:val="both"/>
      </w:pPr>
      <w:r>
        <w:rPr>
          <w:sz w:val="24"/>
        </w:rPr>
        <w:t xml:space="preserve">3. Настоящий приказ вступает в силу с момента его подписания, за исключением </w:t>
      </w:r>
      <w:hyperlink w:history="0" w:anchor="P66" w:tooltip="6) организация и обеспечение безопасности лиц, в отношении которых Президентом Российской Федерации принято соответствующее решение;">
        <w:r>
          <w:rPr>
            <w:sz w:val="24"/>
            <w:color w:val="0000ff"/>
          </w:rPr>
          <w:t xml:space="preserve">подпункта 6 пункта 3</w:t>
        </w:r>
      </w:hyperlink>
      <w:r>
        <w:rPr>
          <w:sz w:val="24"/>
        </w:rPr>
        <w:t xml:space="preserve">, </w:t>
      </w:r>
      <w:hyperlink w:history="0" w:anchor="P98" w:tooltip="в обеспечении безопасности высшего должностного лица региона;">
        <w:r>
          <w:rPr>
            <w:sz w:val="24"/>
            <w:color w:val="0000ff"/>
          </w:rPr>
          <w:t xml:space="preserve">абзаца третьего подпункта 5 пункта 9</w:t>
        </w:r>
      </w:hyperlink>
      <w:r>
        <w:rPr>
          <w:sz w:val="24"/>
        </w:rPr>
        <w:t xml:space="preserve">, </w:t>
      </w:r>
      <w:hyperlink w:history="0" w:anchor="P110" w:tooltip="10) организует и осуществляет в пределах своей компетенции обеспечение безопасности высшего должностного лица региона (руководителя высшего исполнительного органа государственной власти региона) и иных лиц;">
        <w:r>
          <w:rPr>
            <w:sz w:val="24"/>
            <w:color w:val="0000ff"/>
          </w:rPr>
          <w:t xml:space="preserve">подпункта 10 пункта 9</w:t>
        </w:r>
      </w:hyperlink>
      <w:r>
        <w:rPr>
          <w:sz w:val="24"/>
        </w:rPr>
        <w:t xml:space="preserve"> и </w:t>
      </w:r>
      <w:hyperlink w:history="0" w:anchor="P212" w:tooltip="5) взаимодействует по решаемым задачам с высшим должностным лицом региона (руководителем высшего исполнительного органа государственной власти региона), руководителями территориальных органов федеральных органов исполнительной власти, дислоцированных на территории региона, руководителями иных государственных органов, органов местного самоуправления, общественных объединений и организаций;">
        <w:r>
          <w:rPr>
            <w:sz w:val="24"/>
            <w:color w:val="0000ff"/>
          </w:rPr>
          <w:t xml:space="preserve">подпункта 5 пункта 15 Положения</w:t>
        </w:r>
      </w:hyperlink>
      <w:r>
        <w:rPr>
          <w:sz w:val="24"/>
        </w:rPr>
        <w:t xml:space="preserve">, которые вступают в силу с 4 сентября 2018 года.</w:t>
      </w:r>
    </w:p>
    <w:p>
      <w:pPr>
        <w:pStyle w:val="0"/>
        <w:jc w:val="both"/>
      </w:pPr>
      <w:r>
        <w:rPr>
          <w:sz w:val="24"/>
        </w:rPr>
      </w:r>
    </w:p>
    <w:p>
      <w:pPr>
        <w:pStyle w:val="0"/>
        <w:jc w:val="right"/>
      </w:pPr>
      <w:r>
        <w:rPr>
          <w:sz w:val="24"/>
        </w:rPr>
        <w:t xml:space="preserve">Директор Федеральной службы</w:t>
      </w:r>
    </w:p>
    <w:p>
      <w:pPr>
        <w:pStyle w:val="0"/>
        <w:jc w:val="right"/>
      </w:pPr>
      <w:r>
        <w:rPr>
          <w:sz w:val="24"/>
        </w:rPr>
        <w:t xml:space="preserve">войск национальной гвардии</w:t>
      </w:r>
    </w:p>
    <w:p>
      <w:pPr>
        <w:pStyle w:val="0"/>
        <w:jc w:val="right"/>
      </w:pPr>
      <w:r>
        <w:rPr>
          <w:sz w:val="24"/>
        </w:rPr>
        <w:t xml:space="preserve">Российской Федерации -</w:t>
      </w:r>
    </w:p>
    <w:p>
      <w:pPr>
        <w:pStyle w:val="0"/>
        <w:jc w:val="right"/>
      </w:pPr>
      <w:r>
        <w:rPr>
          <w:sz w:val="24"/>
        </w:rPr>
        <w:t xml:space="preserve">главнокомандующий войсками</w:t>
      </w:r>
    </w:p>
    <w:p>
      <w:pPr>
        <w:pStyle w:val="0"/>
        <w:jc w:val="right"/>
      </w:pPr>
      <w:r>
        <w:rPr>
          <w:sz w:val="24"/>
        </w:rPr>
        <w:t xml:space="preserve">национальной гвардии</w:t>
      </w:r>
    </w:p>
    <w:p>
      <w:pPr>
        <w:pStyle w:val="0"/>
        <w:jc w:val="right"/>
      </w:pPr>
      <w:r>
        <w:rPr>
          <w:sz w:val="24"/>
        </w:rPr>
        <w:t xml:space="preserve">Российской Федерации</w:t>
      </w:r>
    </w:p>
    <w:p>
      <w:pPr>
        <w:pStyle w:val="0"/>
        <w:jc w:val="right"/>
      </w:pPr>
      <w:r>
        <w:rPr>
          <w:sz w:val="24"/>
        </w:rPr>
        <w:t xml:space="preserve">генерал армии</w:t>
      </w:r>
    </w:p>
    <w:p>
      <w:pPr>
        <w:pStyle w:val="0"/>
        <w:jc w:val="right"/>
      </w:pPr>
      <w:r>
        <w:rPr>
          <w:sz w:val="24"/>
        </w:rPr>
        <w:t xml:space="preserve">В. Золотов</w:t>
      </w:r>
    </w:p>
    <w:p>
      <w:pPr>
        <w:pStyle w:val="0"/>
        <w:jc w:val="both"/>
      </w:pPr>
      <w:r>
        <w:rPr>
          <w:sz w:val="24"/>
        </w:rPr>
      </w:r>
    </w:p>
    <w:p>
      <w:pPr>
        <w:pStyle w:val="0"/>
        <w:jc w:val="both"/>
      </w:pPr>
      <w:r>
        <w:rPr>
          <w:sz w:val="24"/>
        </w:rPr>
      </w:r>
    </w:p>
    <w:p>
      <w:pPr>
        <w:pStyle w:val="0"/>
        <w:jc w:val="both"/>
      </w:pPr>
      <w:r>
        <w:rPr>
          <w:sz w:val="24"/>
        </w:rPr>
      </w:r>
    </w:p>
    <w:bookmarkStart w:id="37" w:name="P37"/>
    <w:bookmarkEnd w:id="37"/>
    <w:p>
      <w:pPr>
        <w:pStyle w:val="0"/>
        <w:outlineLvl w:val="0"/>
        <w:jc w:val="right"/>
      </w:pPr>
      <w:r>
        <w:rPr>
          <w:sz w:val="24"/>
        </w:rPr>
        <w:t xml:space="preserve">Приложение</w:t>
      </w:r>
    </w:p>
    <w:p>
      <w:pPr>
        <w:pStyle w:val="0"/>
        <w:jc w:val="right"/>
      </w:pPr>
      <w:r>
        <w:rPr>
          <w:sz w:val="24"/>
        </w:rPr>
        <w:t xml:space="preserve">к приказу Федеральной службы</w:t>
      </w:r>
    </w:p>
    <w:p>
      <w:pPr>
        <w:pStyle w:val="0"/>
        <w:jc w:val="right"/>
      </w:pPr>
      <w:r>
        <w:rPr>
          <w:sz w:val="24"/>
        </w:rPr>
        <w:t xml:space="preserve">войск национальной гвардии</w:t>
      </w:r>
    </w:p>
    <w:p>
      <w:pPr>
        <w:pStyle w:val="0"/>
        <w:jc w:val="right"/>
      </w:pPr>
      <w:r>
        <w:rPr>
          <w:sz w:val="24"/>
        </w:rPr>
        <w:t xml:space="preserve">Российской Федерации</w:t>
      </w:r>
    </w:p>
    <w:p>
      <w:pPr>
        <w:pStyle w:val="0"/>
        <w:jc w:val="right"/>
      </w:pPr>
      <w:r>
        <w:rPr>
          <w:sz w:val="24"/>
        </w:rPr>
        <w:t xml:space="preserve">от 17.07.2018 N 262</w:t>
      </w:r>
    </w:p>
    <w:p>
      <w:pPr>
        <w:pStyle w:val="0"/>
        <w:jc w:val="both"/>
      </w:pPr>
      <w:r>
        <w:rPr>
          <w:sz w:val="24"/>
        </w:rPr>
      </w:r>
    </w:p>
    <w:p>
      <w:pPr>
        <w:pStyle w:val="0"/>
        <w:jc w:val="both"/>
      </w:pPr>
      <w:r>
        <w:rPr>
          <w:sz w:val="24"/>
        </w:rPr>
      </w:r>
    </w:p>
    <w:p>
      <w:pPr>
        <w:pStyle w:val="2"/>
        <w:jc w:val="center"/>
      </w:pPr>
      <w:r>
        <w:rPr>
          <w:sz w:val="24"/>
          <w:b w:val="on"/>
        </w:rPr>
        <w:t xml:space="preserve">ПОЛОЖЕНИЕ</w:t>
      </w:r>
    </w:p>
    <w:p>
      <w:pPr>
        <w:pStyle w:val="2"/>
        <w:jc w:val="center"/>
      </w:pPr>
      <w:r>
        <w:rPr>
          <w:sz w:val="24"/>
          <w:b w:val="on"/>
        </w:rPr>
        <w:t xml:space="preserve">об Управлении Федеральной службы войск национальной гвардии Российской Федерации по Ярославской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(Положение в ред. Приказов Росгвардии от 21.08.2020 </w:t>
            </w:r>
            <w:r>
              <w:rPr>
                <w:sz w:val="24"/>
                <w:color w:val="392c69"/>
              </w:rPr>
              <w:t xml:space="preserve">N 328</w:t>
            </w:r>
            <w:r>
              <w:rPr>
                <w:sz w:val="24"/>
                <w:color w:val="392c69"/>
              </w:rPr>
              <w:t xml:space="preserve">, от 12.10.2021 </w:t>
            </w:r>
            <w:r>
              <w:rPr>
                <w:sz w:val="24"/>
                <w:color w:val="392c69"/>
              </w:rPr>
              <w:t xml:space="preserve">N 367</w:t>
            </w:r>
            <w:r>
              <w:rPr>
                <w:sz w:val="24"/>
                <w:color w:val="392c69"/>
              </w:rPr>
              <w:t xml:space="preserve">, от 25.10.2022 </w:t>
            </w:r>
            <w:r>
              <w:rPr>
                <w:sz w:val="24"/>
                <w:color w:val="392c69"/>
              </w:rPr>
              <w:t xml:space="preserve">N 382</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both"/>
      </w:pPr>
      <w:r>
        <w:rPr>
          <w:sz w:val="24"/>
        </w:rPr>
      </w:r>
    </w:p>
    <w:p>
      <w:pPr>
        <w:pStyle w:val="2"/>
        <w:outlineLvl w:val="1"/>
        <w:jc w:val="center"/>
      </w:pPr>
      <w:r>
        <w:rPr>
          <w:sz w:val="24"/>
          <w:b w:val="on"/>
        </w:rPr>
        <w:t xml:space="preserve">I. Общие положения</w:t>
      </w:r>
    </w:p>
    <w:p>
      <w:pPr>
        <w:pStyle w:val="0"/>
        <w:jc w:val="both"/>
      </w:pPr>
      <w:r>
        <w:rPr>
          <w:sz w:val="24"/>
        </w:rPr>
      </w:r>
    </w:p>
    <w:p>
      <w:pPr>
        <w:pStyle w:val="0"/>
        <w:ind w:firstLine="540"/>
        <w:jc w:val="both"/>
      </w:pPr>
      <w:r>
        <w:rPr>
          <w:sz w:val="24"/>
        </w:rPr>
        <w:t xml:space="preserve">1. Настоящее Положение определяет основные полномочия и организацию деятельности территориального органа Федеральной службы войск национальной гвардии Российской Федерации &lt;1&gt; на территории Ярославской области, которым является Управление Федеральной службы войск национальной гвардии Российской Федерации по Ярославской области &lt;2&gt;.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Далее - "Росгвардия".</w:t>
      </w:r>
    </w:p>
    <w:p>
      <w:pPr>
        <w:pStyle w:val="0"/>
        <w:spacing w:before="240" w:line-rule="auto"/>
        <w:ind w:firstLine="540"/>
        <w:jc w:val="both"/>
      </w:pPr>
      <w:r>
        <w:rPr>
          <w:sz w:val="24"/>
        </w:rPr>
        <w:t xml:space="preserve">&lt;2&gt; Далее - "территориальный орган".</w:t>
      </w:r>
    </w:p>
    <w:p>
      <w:pPr>
        <w:pStyle w:val="0"/>
        <w:jc w:val="both"/>
      </w:pPr>
      <w:r>
        <w:rPr>
          <w:sz w:val="24"/>
        </w:rPr>
      </w:r>
    </w:p>
    <w:p>
      <w:pPr>
        <w:pStyle w:val="0"/>
        <w:ind w:firstLine="540"/>
        <w:jc w:val="both"/>
      </w:pPr>
      <w:r>
        <w:rPr>
          <w:sz w:val="24"/>
        </w:rPr>
        <w:t xml:space="preserve">2. Территориальный орган осуществляет свою деятельность непосредственно и (или) через подчиненную организацию - федеральное государственное казенное учреждение "Управление вневедомственной охраны войск национальной гвардии Российской Федерации по Ярославской области"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Далее - "подчиненная организация".</w:t>
      </w:r>
    </w:p>
    <w:p>
      <w:pPr>
        <w:pStyle w:val="0"/>
        <w:jc w:val="both"/>
      </w:pPr>
      <w:r>
        <w:rPr>
          <w:sz w:val="24"/>
        </w:rPr>
      </w:r>
    </w:p>
    <w:p>
      <w:pPr>
        <w:pStyle w:val="0"/>
        <w:ind w:firstLine="540"/>
        <w:jc w:val="both"/>
      </w:pPr>
      <w:r>
        <w:rPr>
          <w:sz w:val="24"/>
        </w:rPr>
        <w:t xml:space="preserve">3. Основными задачами территориального органа являются:</w:t>
      </w:r>
    </w:p>
    <w:p>
      <w:pPr>
        <w:pStyle w:val="0"/>
        <w:spacing w:before="240" w:line-rule="auto"/>
        <w:ind w:firstLine="540"/>
        <w:jc w:val="both"/>
      </w:pPr>
      <w:r>
        <w:rPr>
          <w:sz w:val="24"/>
        </w:rPr>
        <w:t xml:space="preserve">1) участие в охране общественного порядка и обеспечении общественной безопасности;</w:t>
      </w:r>
    </w:p>
    <w:p>
      <w:pPr>
        <w:pStyle w:val="0"/>
        <w:spacing w:before="240" w:line-rule="auto"/>
        <w:ind w:firstLine="540"/>
        <w:jc w:val="both"/>
      </w:pPr>
      <w:r>
        <w:rPr>
          <w:sz w:val="24"/>
        </w:rPr>
        <w:t xml:space="preserve">2) участие в борьбе с терроризмом и экстремизмом;</w:t>
      </w:r>
    </w:p>
    <w:p>
      <w:pPr>
        <w:pStyle w:val="0"/>
        <w:spacing w:before="240" w:line-rule="auto"/>
        <w:ind w:firstLine="540"/>
        <w:jc w:val="both"/>
      </w:pPr>
      <w:r>
        <w:rPr>
          <w:sz w:val="24"/>
        </w:rPr>
        <w:t xml:space="preserve">3) участие в обеспечении режимов чрезвычайного положения, военного положения, правового режима контртеррористической операции;</w:t>
      </w:r>
    </w:p>
    <w:p>
      <w:pPr>
        <w:pStyle w:val="0"/>
        <w:spacing w:before="240" w:line-rule="auto"/>
        <w:ind w:firstLine="540"/>
        <w:jc w:val="both"/>
      </w:pPr>
      <w:r>
        <w:rPr>
          <w:sz w:val="24"/>
        </w:rPr>
        <w:t xml:space="preserve">4) участие в территориальной обороне Российской Федерации;</w:t>
      </w:r>
    </w:p>
    <w:p>
      <w:pPr>
        <w:pStyle w:val="0"/>
        <w:spacing w:before="240" w:line-rule="auto"/>
        <w:ind w:firstLine="540"/>
        <w:jc w:val="both"/>
      </w:pPr>
      <w:r>
        <w:rPr>
          <w:sz w:val="24"/>
        </w:rPr>
        <w:t xml:space="preserve">5) осуществление федерального государственного контроля (надзора) за соблюдением законодательства Российской Федерации в области оборота оружия и в области частной охранной и частной детективной деятельности, а также за обеспечением безопасности объектов топливно-энергетического комплекса, за деятельностью подразделений охраны юридических лиц с особыми уставными задачами и подразделений ведомственной охраны;</w:t>
      </w:r>
    </w:p>
    <w:bookmarkStart w:id="66" w:name="P66"/>
    <w:bookmarkEnd w:id="66"/>
    <w:p>
      <w:pPr>
        <w:pStyle w:val="0"/>
        <w:spacing w:before="240" w:line-rule="auto"/>
        <w:ind w:firstLine="540"/>
        <w:jc w:val="both"/>
      </w:pPr>
      <w:r>
        <w:rPr>
          <w:sz w:val="24"/>
        </w:rPr>
        <w:t xml:space="preserve">6) организация и обеспечение безопасности лиц, в отношении которых Президентом Российской Федерации принято соответствующее решение;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Bdr>
                <w:bottom w:val="single" w:sz="6" w:space="0" w:color="392c69"/>
              </w:pBdr>
              <w:spacing w:before="100" w:after="100"/>
              <w:rPr>
                <w:sz w:val="2"/>
                <w:szCs w:val="2"/>
              </w:rPr>
            </w:pPr>
          </w:p>
          <w:p>
            <w:pPr>
              <w:pStyle w:val="0"/>
              <w:ind w:firstLine="540"/>
              <w:jc w:val="both"/>
            </w:pPr>
            <w:r>
              <w:rPr>
                <w:sz w:val="24"/>
                <w:color w:val="392c69"/>
              </w:rPr>
              <w:t xml:space="preserve">Вступает в силу с 4 сентября 2018 года!</w:t>
            </w:r>
          </w:p>
          <w:p>
            <w:pPr>
              <w:pStyle w:val="0"/>
              <w:jc w:val="both"/>
              <w:pBdr>
                <w:bottom w:val="single" w:sz="6" w:space="0" w:color="392c69"/>
              </w:pBdr>
              <w:spacing w:before="100" w:after="100"/>
              <w:rPr>
                <w:sz w:val="2"/>
                <w:szCs w:val="2"/>
              </w:rPr>
            </w:pP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7) оказание содействия пограничным органам федеральной службы безопасности в охране государственной границы Российской Федерации;</w:t>
      </w:r>
    </w:p>
    <w:p>
      <w:pPr>
        <w:pStyle w:val="0"/>
        <w:spacing w:before="240" w:line-rule="auto"/>
        <w:ind w:firstLine="540"/>
        <w:jc w:val="both"/>
      </w:pPr>
      <w:r>
        <w:rPr>
          <w:sz w:val="24"/>
        </w:rPr>
        <w:t xml:space="preserve">8) управление подчиненной организацией.</w:t>
      </w:r>
    </w:p>
    <w:p>
      <w:pPr>
        <w:pStyle w:val="0"/>
        <w:spacing w:before="240" w:line-rule="auto"/>
        <w:ind w:firstLine="540"/>
        <w:jc w:val="both"/>
      </w:pPr>
      <w:r>
        <w:rPr>
          <w:sz w:val="24"/>
        </w:rPr>
        <w:t xml:space="preserve">4. Территориальный орган в своей деятельности руководствуется </w:t>
      </w:r>
      <w:r>
        <w:rPr>
          <w:sz w:val="24"/>
        </w:rPr>
        <w:t xml:space="preserve">Конституцией</w:t>
      </w:r>
      <w:r>
        <w:rPr>
          <w:sz w:val="24"/>
        </w:rPr>
        <w:t xml:space="preserve"> Российской Федерации, общепризнанными принципами и нормами международного права, международными договорами Российской Федерации, федеральными конституционными законами, Федеральным законом "О войсках национальной гвардии Российской Федерации", другими федеральными законами, актами Президента Российской Федерации и Правительства Российской Федерации, а также нормативными правовыми актами Росгвардии, иными нормативными правовыми актами и настоящим Положением.</w:t>
      </w:r>
    </w:p>
    <w:p>
      <w:pPr>
        <w:pStyle w:val="0"/>
        <w:spacing w:before="240" w:line-rule="auto"/>
        <w:ind w:firstLine="540"/>
        <w:jc w:val="both"/>
      </w:pPr>
      <w:r>
        <w:rPr>
          <w:sz w:val="24"/>
        </w:rPr>
        <w:t xml:space="preserve">5. Территориальный орган осуществляет свою деятельность во взаимодействии с территориальными органами других федеральных органов исполнительной власти, расположенными на территории Ярославской области &lt;1&gt;, органами исполнительной власти региона, иными государственными органами, органами местного самоуправления, а также с общественными объединениями и организациями &lt;2&gt;.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Далее - "регион".</w:t>
      </w:r>
    </w:p>
    <w:p>
      <w:pPr>
        <w:pStyle w:val="0"/>
        <w:spacing w:before="240" w:line-rule="auto"/>
        <w:ind w:firstLine="540"/>
        <w:jc w:val="both"/>
      </w:pPr>
      <w:r>
        <w:rPr>
          <w:sz w:val="24"/>
        </w:rPr>
        <w:t xml:space="preserve">&lt;2&gt; Далее - "иные государственные органы, органы местного самоуправления, общественные объединения и организации".</w:t>
      </w:r>
    </w:p>
    <w:p>
      <w:pPr>
        <w:pStyle w:val="0"/>
        <w:jc w:val="both"/>
      </w:pPr>
      <w:r>
        <w:rPr>
          <w:sz w:val="24"/>
        </w:rPr>
      </w:r>
    </w:p>
    <w:p>
      <w:pPr>
        <w:pStyle w:val="0"/>
        <w:ind w:firstLine="540"/>
        <w:jc w:val="both"/>
      </w:pPr>
      <w:r>
        <w:rPr>
          <w:sz w:val="24"/>
        </w:rPr>
        <w:t xml:space="preserve">6. Деятельность территориального органа является открытой для общества и публичной в той мере, в какой это не противоречит требованиям законодательства Российской Федерации.</w:t>
      </w:r>
    </w:p>
    <w:p>
      <w:pPr>
        <w:pStyle w:val="0"/>
        <w:spacing w:before="240" w:line-rule="auto"/>
        <w:ind w:firstLine="540"/>
        <w:jc w:val="both"/>
      </w:pPr>
      <w:r>
        <w:rPr>
          <w:sz w:val="24"/>
        </w:rPr>
        <w:t xml:space="preserve">7. В территориальном органе в целях обеспечения его полномочий в пределах установленной штатной численности вводятся должности, подлежащие замещению военнослужащими, сотрудниками, федеральными государственными гражданскими служащими и работниками.</w:t>
      </w:r>
    </w:p>
    <w:p>
      <w:pPr>
        <w:pStyle w:val="0"/>
        <w:spacing w:before="240" w:line-rule="auto"/>
        <w:ind w:firstLine="540"/>
        <w:jc w:val="both"/>
      </w:pPr>
      <w:r>
        <w:rPr>
          <w:sz w:val="24"/>
        </w:rPr>
        <w:t xml:space="preserve">8. Территориальный орган создается, реорганизуется и ликвидируется директором Федеральной службы войск национальной гвардии Российской Федерации - главнокомандующим войсками национальной гвардии Российской Федерации &lt;1&gt; в порядке, установленном законодательными и иными нормативными правовыми актами Российской Федерации.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Далее - "директор".</w:t>
      </w:r>
    </w:p>
    <w:p>
      <w:pPr>
        <w:pStyle w:val="0"/>
        <w:jc w:val="both"/>
      </w:pPr>
      <w:r>
        <w:rPr>
          <w:sz w:val="24"/>
        </w:rPr>
      </w:r>
    </w:p>
    <w:p>
      <w:pPr>
        <w:pStyle w:val="0"/>
        <w:jc w:val="both"/>
      </w:pPr>
      <w:r>
        <w:rPr>
          <w:sz w:val="24"/>
        </w:rPr>
      </w:r>
    </w:p>
    <w:p>
      <w:pPr>
        <w:pStyle w:val="2"/>
        <w:outlineLvl w:val="1"/>
        <w:jc w:val="center"/>
      </w:pPr>
      <w:r>
        <w:rPr>
          <w:sz w:val="24"/>
          <w:b w:val="on"/>
        </w:rPr>
        <w:t xml:space="preserve">II. Полномочия</w:t>
      </w:r>
    </w:p>
    <w:p>
      <w:pPr>
        <w:pStyle w:val="0"/>
        <w:jc w:val="both"/>
      </w:pPr>
      <w:r>
        <w:rPr>
          <w:sz w:val="24"/>
        </w:rPr>
      </w:r>
    </w:p>
    <w:p>
      <w:pPr>
        <w:pStyle w:val="0"/>
        <w:ind w:firstLine="540"/>
        <w:jc w:val="both"/>
      </w:pPr>
      <w:r>
        <w:rPr>
          <w:sz w:val="24"/>
        </w:rPr>
        <w:t xml:space="preserve">9. Территориальный орган осуществляет следующие полномочия:</w:t>
      </w:r>
    </w:p>
    <w:p>
      <w:pPr>
        <w:pStyle w:val="0"/>
        <w:spacing w:before="240" w:line-rule="auto"/>
        <w:ind w:firstLine="540"/>
        <w:jc w:val="both"/>
      </w:pPr>
      <w:r>
        <w:rPr>
          <w:sz w:val="24"/>
        </w:rPr>
        <w:t xml:space="preserve">1) осуществляет в пределах своей компетенции меры по реализации государственной политики в сфере деятельности войск национальной гвардии, в сфере оборота оружия, частной охранной деятельности, частной детективной деятельности, вневедомственной охраны &lt;2&gt;;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Далее - "установленные сферы деятельности".</w:t>
      </w:r>
    </w:p>
    <w:p>
      <w:pPr>
        <w:pStyle w:val="0"/>
        <w:jc w:val="both"/>
      </w:pPr>
      <w:r>
        <w:rPr>
          <w:sz w:val="24"/>
        </w:rPr>
      </w:r>
    </w:p>
    <w:p>
      <w:pPr>
        <w:pStyle w:val="0"/>
        <w:ind w:firstLine="540"/>
        <w:jc w:val="both"/>
      </w:pPr>
      <w:r>
        <w:rPr>
          <w:sz w:val="24"/>
        </w:rPr>
        <w:t xml:space="preserve">2) участвует в пределах своей компетенции в определении основных направлений деятельности войск национальной гвардии;</w:t>
      </w:r>
    </w:p>
    <w:p>
      <w:pPr>
        <w:pStyle w:val="0"/>
        <w:spacing w:before="240" w:line-rule="auto"/>
        <w:ind w:firstLine="540"/>
        <w:jc w:val="both"/>
      </w:pPr>
      <w:r>
        <w:rPr>
          <w:sz w:val="24"/>
        </w:rPr>
        <w:t xml:space="preserve">3) участвует в пределах своей компетенции в обобщении практики применения законодательства Российской Федерации и проведении анализа реализации государственной политики в установленных сферах деятельности, а также в анализе оперативной обстановки, разработке на этой основе мер по совершенствованию деятельности войск национальной гвардии;</w:t>
      </w:r>
    </w:p>
    <w:p>
      <w:pPr>
        <w:pStyle w:val="0"/>
        <w:spacing w:before="240" w:line-rule="auto"/>
        <w:ind w:firstLine="540"/>
        <w:jc w:val="both"/>
      </w:pPr>
      <w:r>
        <w:rPr>
          <w:sz w:val="24"/>
        </w:rPr>
        <w:t xml:space="preserve">4) участвует в пределах своей компетенции в разработке и реализации государственных программ в установленных сферах деятельности;</w:t>
      </w:r>
    </w:p>
    <w:p>
      <w:pPr>
        <w:pStyle w:val="0"/>
        <w:spacing w:before="240" w:line-rule="auto"/>
        <w:ind w:firstLine="540"/>
        <w:jc w:val="both"/>
      </w:pPr>
      <w:r>
        <w:rPr>
          <w:sz w:val="24"/>
        </w:rPr>
        <w:t xml:space="preserve">5) участвует и обеспечивает участие подчиненной организации:</w:t>
      </w:r>
    </w:p>
    <w:p>
      <w:pPr>
        <w:pStyle w:val="0"/>
        <w:spacing w:before="240" w:line-rule="auto"/>
        <w:ind w:firstLine="540"/>
        <w:jc w:val="both"/>
      </w:pPr>
      <w:r>
        <w:rPr>
          <w:sz w:val="24"/>
        </w:rPr>
        <w:t xml:space="preserve">в охране общественного порядка и обеспечении общественной безопасности;</w:t>
      </w:r>
    </w:p>
    <w:bookmarkStart w:id="98" w:name="P98"/>
    <w:bookmarkEnd w:id="98"/>
    <w:p>
      <w:pPr>
        <w:pStyle w:val="0"/>
        <w:spacing w:before="240" w:line-rule="auto"/>
        <w:ind w:firstLine="540"/>
        <w:jc w:val="both"/>
      </w:pPr>
      <w:r>
        <w:rPr>
          <w:sz w:val="24"/>
        </w:rPr>
        <w:t xml:space="preserve">в обеспечении безопасности высшего должностного лица региона;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Bdr>
                <w:bottom w:val="single" w:sz="6" w:space="0" w:color="392c69"/>
              </w:pBdr>
              <w:spacing w:before="100" w:after="100"/>
              <w:rPr>
                <w:sz w:val="2"/>
                <w:szCs w:val="2"/>
              </w:rPr>
            </w:pPr>
          </w:p>
          <w:p>
            <w:pPr>
              <w:pStyle w:val="0"/>
              <w:ind w:firstLine="540"/>
              <w:jc w:val="both"/>
            </w:pPr>
            <w:r>
              <w:rPr>
                <w:sz w:val="24"/>
                <w:color w:val="392c69"/>
              </w:rPr>
              <w:t xml:space="preserve">Вступает в силу с 4 сентября 2018 года!</w:t>
            </w:r>
          </w:p>
          <w:p>
            <w:pPr>
              <w:pStyle w:val="0"/>
              <w:jc w:val="both"/>
              <w:pBdr>
                <w:bottom w:val="single" w:sz="6" w:space="0" w:color="392c69"/>
              </w:pBdr>
              <w:spacing w:before="100" w:after="100"/>
              <w:rPr>
                <w:sz w:val="2"/>
                <w:szCs w:val="2"/>
              </w:rPr>
            </w:pP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мероприятиях по противодействию терроризму и экстремизму;</w:t>
      </w:r>
    </w:p>
    <w:p>
      <w:pPr>
        <w:pStyle w:val="0"/>
        <w:spacing w:before="240" w:line-rule="auto"/>
        <w:ind w:firstLine="540"/>
        <w:jc w:val="both"/>
      </w:pPr>
      <w:r>
        <w:rPr>
          <w:sz w:val="24"/>
        </w:rPr>
        <w:t xml:space="preserve">в поддержании режима военного положения и режима чрезвычайного положения в случае их введения на территории региона;</w:t>
      </w:r>
    </w:p>
    <w:p>
      <w:pPr>
        <w:pStyle w:val="0"/>
        <w:spacing w:before="240" w:line-rule="auto"/>
        <w:ind w:firstLine="540"/>
        <w:jc w:val="both"/>
      </w:pPr>
      <w:r>
        <w:rPr>
          <w:sz w:val="24"/>
        </w:rPr>
        <w:t xml:space="preserve">в обеспечении правового режима контртеррористической операции, в защите потенциальных объектов террористических посягательств и мест массового пребывания граждан;</w:t>
      </w:r>
    </w:p>
    <w:p>
      <w:pPr>
        <w:pStyle w:val="0"/>
        <w:spacing w:before="240" w:line-rule="auto"/>
        <w:ind w:firstLine="540"/>
        <w:jc w:val="both"/>
      </w:pPr>
      <w:r>
        <w:rPr>
          <w:sz w:val="24"/>
        </w:rPr>
        <w:t xml:space="preserve">6) участвует в защите государственной границы Российской Федерации в случаях и порядке, предусмотренных законодательством Российской Федерации;</w:t>
      </w:r>
    </w:p>
    <w:p>
      <w:pPr>
        <w:pStyle w:val="0"/>
        <w:spacing w:before="240" w:line-rule="auto"/>
        <w:ind w:firstLine="540"/>
        <w:jc w:val="both"/>
      </w:pPr>
      <w:r>
        <w:rPr>
          <w:sz w:val="24"/>
        </w:rPr>
        <w:t xml:space="preserve">7) участвует в пресечении массовых беспорядков в населенных пунктах, а при необходимости и в исправительных учреждениях;</w:t>
      </w:r>
    </w:p>
    <w:p>
      <w:pPr>
        <w:pStyle w:val="0"/>
        <w:spacing w:before="240" w:line-rule="auto"/>
        <w:ind w:firstLine="540"/>
        <w:jc w:val="both"/>
      </w:pPr>
      <w:r>
        <w:rPr>
          <w:sz w:val="24"/>
        </w:rPr>
        <w:t xml:space="preserve">8) разрабатывает и принимает в пределах своей компетенции меры по пресечению преступлений и административных правонарушений;</w:t>
      </w:r>
    </w:p>
    <w:p>
      <w:pPr>
        <w:pStyle w:val="0"/>
        <w:spacing w:before="240" w:line-rule="auto"/>
        <w:ind w:firstLine="540"/>
        <w:jc w:val="both"/>
      </w:pPr>
      <w:r>
        <w:rPr>
          <w:sz w:val="24"/>
        </w:rPr>
        <w:t xml:space="preserve">9) организует охрану особо важных и режимных объектов, объектов, подлежащих обязательной охране войсками национальной гвардии, в соответствии с перечнем, утвержденным Правительством Российской Федерации, объектов войск национальной гвардии, а также охрану имущества физических и юридических лиц по договорам;</w:t>
      </w:r>
    </w:p>
    <w:bookmarkStart w:id="110" w:name="P110"/>
    <w:bookmarkEnd w:id="110"/>
    <w:p>
      <w:pPr>
        <w:pStyle w:val="0"/>
        <w:spacing w:before="240" w:line-rule="auto"/>
        <w:ind w:firstLine="540"/>
        <w:jc w:val="both"/>
      </w:pPr>
      <w:r>
        <w:rPr>
          <w:sz w:val="24"/>
        </w:rPr>
        <w:t xml:space="preserve">10) организует и осуществляет в пределах своей компетенции обеспечение безопасности высшего должностного лица региона (руководителя высшего исполнительного органа государственной власти региона) и иных лиц;</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Bdr>
                <w:bottom w:val="single" w:sz="6" w:space="0" w:color="392c69"/>
              </w:pBdr>
              <w:spacing w:before="100" w:after="100"/>
              <w:rPr>
                <w:sz w:val="2"/>
                <w:szCs w:val="2"/>
              </w:rPr>
            </w:pPr>
          </w:p>
          <w:p>
            <w:pPr>
              <w:pStyle w:val="0"/>
              <w:ind w:firstLine="540"/>
              <w:jc w:val="both"/>
            </w:pPr>
            <w:r>
              <w:rPr>
                <w:sz w:val="24"/>
                <w:color w:val="392c69"/>
              </w:rPr>
              <w:t xml:space="preserve">Вступает в силу с 4 сентября 2018 года!</w:t>
            </w:r>
          </w:p>
          <w:p>
            <w:pPr>
              <w:pStyle w:val="0"/>
              <w:jc w:val="both"/>
              <w:pBdr>
                <w:bottom w:val="single" w:sz="6" w:space="0" w:color="392c69"/>
              </w:pBdr>
              <w:spacing w:before="100" w:after="100"/>
              <w:rPr>
                <w:sz w:val="2"/>
                <w:szCs w:val="2"/>
              </w:rPr>
            </w:pP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11) участвует и организует участие подчиненной организации в пределах его полномочий в обеспечении безопасности объектов государственной охраны и защиты охраняемых объектов;</w:t>
      </w:r>
    </w:p>
    <w:p>
      <w:pPr>
        <w:pStyle w:val="0"/>
        <w:spacing w:before="240" w:line-rule="auto"/>
        <w:ind w:firstLine="540"/>
        <w:jc w:val="both"/>
      </w:pPr>
      <w:r>
        <w:rPr>
          <w:sz w:val="24"/>
        </w:rPr>
        <w:t xml:space="preserve">12) принимает в пределах своей компетенции участие в разработке мер по обеспечению авиационной безопасности в области гражданской авиации;</w:t>
      </w:r>
    </w:p>
    <w:p>
      <w:pPr>
        <w:pStyle w:val="0"/>
        <w:spacing w:before="240" w:line-rule="auto"/>
        <w:ind w:firstLine="540"/>
        <w:jc w:val="both"/>
      </w:pPr>
      <w:r>
        <w:rPr>
          <w:sz w:val="24"/>
        </w:rPr>
        <w:t xml:space="preserve">13) участвует в территориальной обороне Российской Федерации, а также в планировании его совместных действий с Вооруженными Силами Российской Федерации, воинскими формированиями и органами в целях обороны страны;</w:t>
      </w:r>
    </w:p>
    <w:p>
      <w:pPr>
        <w:pStyle w:val="0"/>
        <w:spacing w:before="240" w:line-rule="auto"/>
        <w:ind w:firstLine="540"/>
        <w:jc w:val="both"/>
      </w:pPr>
      <w:r>
        <w:rPr>
          <w:sz w:val="24"/>
        </w:rPr>
        <w:t xml:space="preserve">14) организует и осуществляет проведение обязательной государственной дактилоскопической регистрации в соответствии с законодательством Российской Федерации в территориальном органе и подчиненной организации;</w:t>
      </w:r>
    </w:p>
    <w:p>
      <w:pPr>
        <w:pStyle w:val="0"/>
        <w:spacing w:before="240" w:line-rule="auto"/>
        <w:ind w:firstLine="540"/>
        <w:jc w:val="both"/>
      </w:pPr>
      <w:r>
        <w:rPr>
          <w:sz w:val="24"/>
        </w:rPr>
        <w:t xml:space="preserve">15) осуществляет выдачу при наличии оснований, предусмотренных законодательством Российской Федерации, лицензии на осуществление частной охранной деятельности, лицензии на осуществление частной детективной деятельности; лицензий, разрешений и иных видов документов, связанных с оборотом оружия, ведет в соответствии с законодательством Российской Федерации учет оружия и патронов к нему;</w:t>
      </w:r>
    </w:p>
    <w:p>
      <w:pPr>
        <w:pStyle w:val="0"/>
        <w:spacing w:before="240" w:line-rule="auto"/>
        <w:ind w:firstLine="540"/>
        <w:jc w:val="both"/>
      </w:pPr>
      <w:r>
        <w:rPr>
          <w:sz w:val="24"/>
        </w:rPr>
        <w:t xml:space="preserve">16) выдает для подтверждения правового статуса удостоверения частного охранника и удостоверения частного детектива, проводит периодические проверки частных охранников и работников юридических лиц с особыми уставными задачами на пригодность к действиям в условиях, связанных с применением оружия и (или) специальных средств;</w:t>
      </w:r>
    </w:p>
    <w:p>
      <w:pPr>
        <w:pStyle w:val="0"/>
        <w:spacing w:before="240" w:line-rule="auto"/>
        <w:ind w:firstLine="540"/>
        <w:jc w:val="both"/>
      </w:pPr>
      <w:r>
        <w:rPr>
          <w:sz w:val="24"/>
        </w:rPr>
        <w:t xml:space="preserve">17) осуществляет федеральный государственный контроль (надзор) в сфере оборота оружия, в сфере частной охранной и частной детективной деятельности, а также за обеспечением безопасности объектов топливно-энергетического комплекса, за деятельностью подразделений охраны юридических лиц с особыми уставными задачами и подразделений ведомственной охраны;</w:t>
      </w:r>
    </w:p>
    <w:p>
      <w:pPr>
        <w:pStyle w:val="0"/>
        <w:spacing w:before="240" w:line-rule="auto"/>
        <w:ind w:firstLine="540"/>
        <w:jc w:val="both"/>
      </w:pPr>
      <w:r>
        <w:rPr>
          <w:sz w:val="24"/>
        </w:rPr>
        <w:t xml:space="preserve">18) осуществляет контроль за деятельностью частных охранных организаций и частных детективов, а также участвует в осуществлении контроля за соблюдением организациями, осуществляющими образовательную деятельность по программам профессионального обучения частных охранников, частных детективов и дополнительным профессиональным программам для руководителей частных охранных организаций, требований и условий, установленных законодательством Российской Федерации;</w:t>
      </w:r>
    </w:p>
    <w:p>
      <w:pPr>
        <w:pStyle w:val="0"/>
        <w:spacing w:before="240" w:line-rule="auto"/>
        <w:ind w:firstLine="540"/>
        <w:jc w:val="both"/>
      </w:pPr>
      <w:r>
        <w:rPr>
          <w:sz w:val="24"/>
        </w:rPr>
        <w:t xml:space="preserve">19) предоставляет гражданам и организациям государственные услуги в установленных сферах деятельности;</w:t>
      </w:r>
    </w:p>
    <w:p>
      <w:pPr>
        <w:pStyle w:val="0"/>
        <w:spacing w:before="240" w:line-rule="auto"/>
        <w:ind w:firstLine="540"/>
        <w:jc w:val="both"/>
      </w:pPr>
      <w:r>
        <w:rPr>
          <w:sz w:val="24"/>
        </w:rPr>
        <w:t xml:space="preserve">20) участвует в формировании информационных систем в установленных сферах деятельности, содержащих в том числе сведения о лицах, владеющих оружием, получивших удостоверение частного охранника и удостоверения частного детектива, являющихся руководителями частных охранных организаций, и иных юридических лиц с особыми уставными задачами, обеспечении функционирования таких банков (баз) данных, а также предоставлении содержащихся в них сведений органам государственной власти и органам местного самоуправления, организациям и гражданам в порядке, установленном законодательством Российской Федерации;</w:t>
      </w:r>
    </w:p>
    <w:p>
      <w:pPr>
        <w:pStyle w:val="0"/>
        <w:spacing w:before="240" w:line-rule="auto"/>
        <w:ind w:firstLine="540"/>
        <w:jc w:val="both"/>
      </w:pPr>
      <w:r>
        <w:rPr>
          <w:sz w:val="24"/>
        </w:rPr>
        <w:t xml:space="preserve">21) осуществляет в соответствии с законодательством Российской Федерации об административных правонарушениях производство по делам об административных правонарушениях;</w:t>
      </w:r>
    </w:p>
    <w:p>
      <w:pPr>
        <w:pStyle w:val="0"/>
        <w:spacing w:before="240" w:line-rule="auto"/>
        <w:ind w:firstLine="540"/>
        <w:jc w:val="both"/>
      </w:pPr>
      <w:r>
        <w:rPr>
          <w:sz w:val="24"/>
        </w:rPr>
        <w:t xml:space="preserve">22) организует и обеспечивает участие подчиненной организации в проведении экспертной оценки состояния антитеррористической защищенности и безопасности охраняемых объектов;</w:t>
      </w:r>
    </w:p>
    <w:p>
      <w:pPr>
        <w:pStyle w:val="0"/>
        <w:spacing w:before="240" w:line-rule="auto"/>
        <w:ind w:firstLine="540"/>
        <w:jc w:val="both"/>
      </w:pPr>
      <w:r>
        <w:rPr>
          <w:sz w:val="24"/>
        </w:rPr>
        <w:t xml:space="preserve">23) осуществляет кадровое обеспечение территориального органа и подчиненной организации;</w:t>
      </w:r>
    </w:p>
    <w:p>
      <w:pPr>
        <w:pStyle w:val="0"/>
        <w:spacing w:before="240" w:line-rule="auto"/>
        <w:ind w:firstLine="540"/>
        <w:jc w:val="both"/>
      </w:pPr>
      <w:r>
        <w:rPr>
          <w:sz w:val="24"/>
        </w:rPr>
        <w:t xml:space="preserve">24) организует и осуществляет в пределах своей компетенции воинский учет и бронирование на период мобилизации и на военное время граждан, пребывающих в запасе и проходящих службу, федеральную государственную гражданскую службу, работающих в территориальном органе, а также обеспечивает представление отчетности по бронированию в порядке, определяемом Правительством Российской Федерации;</w:t>
      </w:r>
    </w:p>
    <w:p>
      <w:pPr>
        <w:pStyle w:val="0"/>
        <w:spacing w:before="240" w:line-rule="auto"/>
        <w:ind w:firstLine="540"/>
        <w:jc w:val="both"/>
      </w:pPr>
      <w:r>
        <w:rPr>
          <w:sz w:val="24"/>
        </w:rPr>
        <w:t xml:space="preserve">25) участвует в пределах своей компетенции в комплектовании войск национальной гвардии;</w:t>
      </w:r>
    </w:p>
    <w:p>
      <w:pPr>
        <w:pStyle w:val="0"/>
        <w:spacing w:before="240" w:line-rule="auto"/>
        <w:ind w:firstLine="540"/>
        <w:jc w:val="both"/>
      </w:pPr>
      <w:r>
        <w:rPr>
          <w:sz w:val="24"/>
        </w:rPr>
        <w:t xml:space="preserve">26) проводит мероприятия по обеспечению готовности к переводу территориального органа на работу в условиях военного времени;</w:t>
      </w:r>
    </w:p>
    <w:p>
      <w:pPr>
        <w:pStyle w:val="0"/>
        <w:spacing w:before="240" w:line-rule="auto"/>
        <w:ind w:firstLine="540"/>
        <w:jc w:val="both"/>
      </w:pPr>
      <w:r>
        <w:rPr>
          <w:sz w:val="24"/>
        </w:rPr>
        <w:t xml:space="preserve">27) организует и проводит мероприятия по обеспечению боевой и мобилизационной (при наличии мобилизационного задания) готовности территориального органа и подчиненной организации;</w:t>
      </w:r>
    </w:p>
    <w:p>
      <w:pPr>
        <w:pStyle w:val="0"/>
        <w:spacing w:before="240" w:line-rule="auto"/>
        <w:ind w:firstLine="540"/>
        <w:jc w:val="both"/>
      </w:pPr>
      <w:r>
        <w:rPr>
          <w:sz w:val="24"/>
        </w:rPr>
        <w:t xml:space="preserve">28) организует и осуществляет профессионально-должностную, командирскую и боевую подготовку военнослужащих, профессиональную служебную и физическую подготовку сотрудников территориального органа и подчиненной организации;</w:t>
      </w:r>
    </w:p>
    <w:p>
      <w:pPr>
        <w:pStyle w:val="0"/>
        <w:spacing w:before="240" w:line-rule="auto"/>
        <w:ind w:firstLine="540"/>
        <w:jc w:val="both"/>
      </w:pPr>
      <w:r>
        <w:rPr>
          <w:sz w:val="24"/>
        </w:rPr>
        <w:t xml:space="preserve">29) организует и осуществляет в пределах своей компетенции шифровальные работы в территориальном органе и в подчиненной организации;</w:t>
      </w:r>
    </w:p>
    <w:p>
      <w:pPr>
        <w:pStyle w:val="0"/>
        <w:spacing w:before="240" w:line-rule="auto"/>
        <w:ind w:firstLine="540"/>
        <w:jc w:val="both"/>
      </w:pPr>
      <w:r>
        <w:rPr>
          <w:sz w:val="24"/>
        </w:rPr>
        <w:t xml:space="preserve">30) организует и проводит мероприятия гражданской обороны в территориальном органе, организует их в подчиненной организации;</w:t>
      </w:r>
    </w:p>
    <w:p>
      <w:pPr>
        <w:pStyle w:val="0"/>
        <w:spacing w:before="240" w:line-rule="auto"/>
        <w:ind w:firstLine="540"/>
        <w:jc w:val="both"/>
      </w:pPr>
      <w:r>
        <w:rPr>
          <w:sz w:val="24"/>
        </w:rPr>
        <w:t xml:space="preserve">31) участвует в пределах своей компетенции в проведении мероприятий по информационному противоборству;</w:t>
      </w:r>
    </w:p>
    <w:p>
      <w:pPr>
        <w:pStyle w:val="0"/>
        <w:spacing w:before="240" w:line-rule="auto"/>
        <w:ind w:firstLine="540"/>
        <w:jc w:val="both"/>
      </w:pPr>
      <w:r>
        <w:rPr>
          <w:sz w:val="24"/>
        </w:rPr>
        <w:t xml:space="preserve">32) организует и осуществляет в установленном порядке перевозки транспортными средствами территориального органа в интересах войск национальной гвардии, а в случаях, установленных законодательством Российской Федерации, - перевозки в интересах других федеральных органов исполнительной власти и организаций;</w:t>
      </w:r>
    </w:p>
    <w:p>
      <w:pPr>
        <w:pStyle w:val="0"/>
        <w:spacing w:before="240" w:line-rule="auto"/>
        <w:ind w:firstLine="540"/>
        <w:jc w:val="both"/>
      </w:pPr>
      <w:r>
        <w:rPr>
          <w:sz w:val="24"/>
        </w:rPr>
        <w:t xml:space="preserve">33) осуществляет в пределах своей компетенции деятельность по применению авиации территориального органа;</w:t>
      </w:r>
    </w:p>
    <w:p>
      <w:pPr>
        <w:pStyle w:val="0"/>
        <w:spacing w:before="240" w:line-rule="auto"/>
        <w:ind w:firstLine="540"/>
        <w:jc w:val="both"/>
      </w:pPr>
      <w:r>
        <w:rPr>
          <w:sz w:val="24"/>
        </w:rPr>
        <w:t xml:space="preserve">34) проводит расследование, классификацию и учет авиационных инцидентов в авиационных формированиях территориального органа;</w:t>
      </w:r>
    </w:p>
    <w:p>
      <w:pPr>
        <w:pStyle w:val="0"/>
        <w:spacing w:before="240" w:line-rule="auto"/>
        <w:ind w:firstLine="540"/>
        <w:jc w:val="both"/>
      </w:pPr>
      <w:r>
        <w:rPr>
          <w:sz w:val="24"/>
        </w:rPr>
        <w:t xml:space="preserve">35) проводит мероприятия по обеспечению безопасности плавания кораблей, катеров, плавучих средств (судов) территориального органа и подчиненной организации;</w:t>
      </w:r>
    </w:p>
    <w:p>
      <w:pPr>
        <w:pStyle w:val="0"/>
        <w:spacing w:before="240" w:line-rule="auto"/>
        <w:ind w:firstLine="540"/>
        <w:jc w:val="both"/>
      </w:pPr>
      <w:r>
        <w:rPr>
          <w:sz w:val="24"/>
        </w:rPr>
        <w:t xml:space="preserve">36) организует и обеспечивает в территориальном органе и подчиненной организации соблюдение требований законодательства Российской Федерации о противодействии коррупции;</w:t>
      </w:r>
    </w:p>
    <w:p>
      <w:pPr>
        <w:pStyle w:val="0"/>
        <w:spacing w:before="240" w:line-rule="auto"/>
        <w:ind w:firstLine="540"/>
        <w:jc w:val="both"/>
      </w:pPr>
      <w:r>
        <w:rPr>
          <w:sz w:val="24"/>
        </w:rPr>
        <w:t xml:space="preserve">37) организует и обеспечивает в пределах своей компетенции собственную безопасность в территориальном органе и подчиненной организации, а также осуществляет комплекс мер по предупреждению, выявлению и пресечению преступлений, административных правонарушений и иных противоправных действий, совершаемых военнослужащими, сотрудниками, федеральными государственными гражданскими служащими и работниками территориального органа и подчиненной организации;</w:t>
      </w:r>
    </w:p>
    <w:p>
      <w:pPr>
        <w:pStyle w:val="0"/>
        <w:spacing w:before="240" w:line-rule="auto"/>
        <w:ind w:firstLine="540"/>
        <w:jc w:val="both"/>
      </w:pPr>
      <w:r>
        <w:rPr>
          <w:sz w:val="24"/>
        </w:rPr>
        <w:t xml:space="preserve">38) обеспечивает в пределах своей компетенции информационную безопасность, в том числе с использованием средств защиты информации, и защиту сведений, составляющих государственную и иную охраняемую законом тайну;</w:t>
      </w:r>
    </w:p>
    <w:p>
      <w:pPr>
        <w:pStyle w:val="0"/>
        <w:spacing w:before="240" w:line-rule="auto"/>
        <w:ind w:firstLine="540"/>
        <w:jc w:val="both"/>
      </w:pPr>
      <w:r>
        <w:rPr>
          <w:sz w:val="24"/>
        </w:rPr>
        <w:t xml:space="preserve">39) осуществляет предоставление в соответствии с законодательством Российской Федерации сведений о деятельности территориального органа средствам массовой информации;</w:t>
      </w:r>
    </w:p>
    <w:p>
      <w:pPr>
        <w:pStyle w:val="0"/>
        <w:spacing w:before="240" w:line-rule="auto"/>
        <w:ind w:firstLine="540"/>
        <w:jc w:val="both"/>
      </w:pPr>
      <w:r>
        <w:rPr>
          <w:sz w:val="24"/>
        </w:rPr>
        <w:t xml:space="preserve">40) организует и обеспечивает контроль за законностью решений и действий должностных лиц территориального органа и подчиненной организации, а также за соблюдением законности при выполнении военнослужащими и сотрудниками территориального органа и подчиненной организации служебно-боевых, оперативно-служебных, служебных задач;</w:t>
      </w:r>
    </w:p>
    <w:p>
      <w:pPr>
        <w:pStyle w:val="0"/>
        <w:spacing w:before="240" w:line-rule="auto"/>
        <w:ind w:firstLine="540"/>
        <w:jc w:val="both"/>
      </w:pPr>
      <w:r>
        <w:rPr>
          <w:sz w:val="24"/>
        </w:rPr>
        <w:t xml:space="preserve">41) организует и обеспечивает укрепление и поддержание воинской и служебной дисциплины и правопорядка в территориальном органе и подчиненной организации;</w:t>
      </w:r>
    </w:p>
    <w:p>
      <w:pPr>
        <w:pStyle w:val="0"/>
        <w:spacing w:before="240" w:line-rule="auto"/>
        <w:ind w:firstLine="540"/>
        <w:jc w:val="both"/>
      </w:pPr>
      <w:r>
        <w:rPr>
          <w:sz w:val="24"/>
        </w:rPr>
        <w:t xml:space="preserve">42) организует и осуществляет в территориальном органе и подчиненной организации военно-политическую (политическую) работу, а также проведение мероприятий в области физической культуры и спорта;</w:t>
      </w:r>
    </w:p>
    <w:p>
      <w:pPr>
        <w:pStyle w:val="0"/>
        <w:jc w:val="both"/>
      </w:pPr>
      <w:r>
        <w:rPr>
          <w:sz w:val="24"/>
        </w:rPr>
        <w:t xml:space="preserve">(в ред. </w:t>
      </w:r>
      <w:r>
        <w:rPr>
          <w:sz w:val="24"/>
        </w:rPr>
        <w:t xml:space="preserve">Приказа</w:t>
      </w:r>
      <w:r>
        <w:rPr>
          <w:sz w:val="24"/>
        </w:rPr>
        <w:t xml:space="preserve"> Росгвардии от 12.10.2021 N 367)</w:t>
      </w:r>
    </w:p>
    <w:p>
      <w:pPr>
        <w:pStyle w:val="0"/>
        <w:jc w:val="both"/>
      </w:pPr>
      <w:r>
        <w:rPr>
          <w:sz w:val="24"/>
        </w:rPr>
      </w:r>
    </w:p>
    <w:p>
      <w:pPr>
        <w:pStyle w:val="0"/>
        <w:ind w:firstLine="540"/>
        <w:jc w:val="both"/>
      </w:pPr>
      <w:r>
        <w:rPr>
          <w:sz w:val="24"/>
        </w:rPr>
        <w:t xml:space="preserve">43) организует и осуществляет тыловое, техническое и финансовое обеспечение территориального органа, укрепляет и развивает их материально-техническую базу;</w:t>
      </w:r>
    </w:p>
    <w:p>
      <w:pPr>
        <w:pStyle w:val="0"/>
        <w:spacing w:before="240" w:line-rule="auto"/>
        <w:ind w:firstLine="540"/>
        <w:jc w:val="both"/>
      </w:pPr>
      <w:r>
        <w:rPr>
          <w:sz w:val="24"/>
        </w:rPr>
        <w:t xml:space="preserve">44) организует и осуществляет в соответствии с законодательством Российской Федерации обеспечение питанием военнослужащих, сотрудников, федеральных государственных гражданских служащих и работников территориального органа и подчиненной организации;</w:t>
      </w:r>
    </w:p>
    <w:p>
      <w:pPr>
        <w:pStyle w:val="0"/>
        <w:spacing w:before="240" w:line-rule="auto"/>
        <w:ind w:firstLine="540"/>
        <w:jc w:val="both"/>
      </w:pPr>
      <w:r>
        <w:rPr>
          <w:sz w:val="24"/>
        </w:rPr>
        <w:t xml:space="preserve">45) принимает участие в пределах своих полномочий в работе по включению жилых помещений в специализированный жилищный фонд с отнесением таких помещений к определенному виду жилых помещений специализированного жилищного фонда, а также по исключению жилых помещений из указанного фонда; реализует право военнослужащих, проходящих военную службу по контракту, сотрудников войск национальной гвардии, федеральных государственных служащих и работников территориального органа на обеспечение их жилыми помещениями, в том числе служебными жилыми помещениями и жилыми помещениями в общежитиях, в порядке и на условиях, установленных законодательством Российской Федерации;</w:t>
      </w:r>
    </w:p>
    <w:p>
      <w:pPr>
        <w:pStyle w:val="0"/>
        <w:spacing w:before="240" w:line-rule="auto"/>
        <w:ind w:firstLine="540"/>
        <w:jc w:val="both"/>
      </w:pPr>
      <w:r>
        <w:rPr>
          <w:sz w:val="24"/>
        </w:rPr>
        <w:t xml:space="preserve">46) организует и осуществляет закупки товаров, работ, услуг для нужд территориального органа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47) осуществляет деятельность по испытанию, установке, монтажу, техническому обслуживанию, ремонту, утилизации и реализации вооружения и военной техники, испытанию, хранению, реализации и утилизации боеприпасов, хранению, эксплуатации, модернизации, ремонту и ликвидации специальной техники и другого имущества;</w:t>
      </w:r>
    </w:p>
    <w:p>
      <w:pPr>
        <w:pStyle w:val="0"/>
        <w:jc w:val="both"/>
      </w:pPr>
      <w:r>
        <w:rPr>
          <w:sz w:val="24"/>
        </w:rPr>
        <w:t xml:space="preserve">(в ред. </w:t>
      </w:r>
      <w:r>
        <w:rPr>
          <w:sz w:val="24"/>
        </w:rPr>
        <w:t xml:space="preserve">Приказа</w:t>
      </w:r>
      <w:r>
        <w:rPr>
          <w:sz w:val="24"/>
        </w:rPr>
        <w:t xml:space="preserve"> Росгвардии от 25.10.2022 N 382)</w:t>
      </w:r>
    </w:p>
    <w:p>
      <w:pPr>
        <w:pStyle w:val="0"/>
        <w:jc w:val="both"/>
      </w:pPr>
      <w:r>
        <w:rPr>
          <w:sz w:val="24"/>
        </w:rPr>
      </w:r>
    </w:p>
    <w:p>
      <w:pPr>
        <w:pStyle w:val="0"/>
        <w:ind w:firstLine="540"/>
        <w:jc w:val="both"/>
      </w:pPr>
      <w:r>
        <w:rPr>
          <w:sz w:val="24"/>
        </w:rPr>
        <w:t xml:space="preserve">47</w:t>
      </w:r>
      <w:r>
        <w:rPr>
          <w:sz w:val="24"/>
          <w:vertAlign w:val="superscript"/>
        </w:rPr>
        <w:t xml:space="preserve">1</w:t>
      </w:r>
      <w:r>
        <w:rPr>
          <w:sz w:val="24"/>
        </w:rPr>
        <w:t xml:space="preserve">) осуществляет деятельность по хранению, ремонту и утилизации гражданского и служебного оружия и основных частей огнестрельного оружия, хранению и утилизации патронов к гражданскому и служебному оружию и составных частей патронов;</w:t>
      </w:r>
    </w:p>
    <w:p>
      <w:pPr>
        <w:pStyle w:val="0"/>
        <w:jc w:val="both"/>
      </w:pPr>
      <w:r>
        <w:rPr>
          <w:sz w:val="24"/>
        </w:rPr>
        <w:t xml:space="preserve">(подпункт 47</w:t>
      </w:r>
      <w:r>
        <w:rPr>
          <w:sz w:val="24"/>
          <w:vertAlign w:val="superscript"/>
        </w:rPr>
        <w:t xml:space="preserve">1</w:t>
      </w:r>
      <w:r>
        <w:rPr>
          <w:sz w:val="24"/>
        </w:rPr>
        <w:t xml:space="preserve"> введен </w:t>
      </w:r>
      <w:r>
        <w:rPr>
          <w:sz w:val="24"/>
        </w:rPr>
        <w:t xml:space="preserve">Приказом</w:t>
      </w:r>
      <w:r>
        <w:rPr>
          <w:sz w:val="24"/>
        </w:rPr>
        <w:t xml:space="preserve"> Росгвардии от 25.10.2022 N 382)</w:t>
      </w:r>
    </w:p>
    <w:p>
      <w:pPr>
        <w:pStyle w:val="0"/>
        <w:jc w:val="both"/>
      </w:pPr>
      <w:r>
        <w:rPr>
          <w:sz w:val="24"/>
        </w:rPr>
      </w:r>
    </w:p>
    <w:p>
      <w:pPr>
        <w:pStyle w:val="0"/>
        <w:ind w:firstLine="540"/>
        <w:jc w:val="both"/>
      </w:pPr>
      <w:r>
        <w:rPr>
          <w:sz w:val="24"/>
        </w:rPr>
        <w:t xml:space="preserve">48) принимает участие в реализации высвобождаемого вооружения, военной и специальной техники, запасных частей и комплектующих изделий к ним, а также боеприпасов и другого имущества, находящегося в оперативном управлении территориального органа, в порядке, установленном законодательством Российской Федерации;</w:t>
      </w:r>
    </w:p>
    <w:p>
      <w:pPr>
        <w:pStyle w:val="0"/>
        <w:spacing w:before="240" w:line-rule="auto"/>
        <w:ind w:firstLine="540"/>
        <w:jc w:val="both"/>
      </w:pPr>
      <w:r>
        <w:rPr>
          <w:sz w:val="24"/>
        </w:rPr>
        <w:t xml:space="preserve">49) организует и проводит в территориальном органе и подчиненной организации мероприятия по предупреждению дорожно-транспортных происшествий и снижению тяжести их последствий;</w:t>
      </w:r>
    </w:p>
    <w:p>
      <w:pPr>
        <w:pStyle w:val="0"/>
        <w:spacing w:before="240" w:line-rule="auto"/>
        <w:ind w:firstLine="540"/>
        <w:jc w:val="both"/>
      </w:pPr>
      <w:r>
        <w:rPr>
          <w:sz w:val="24"/>
        </w:rPr>
        <w:t xml:space="preserve">50) принимает участие в порядке, определяемом Правительством Российской Федерации, в осуществлении функции по федеральному государственному метрологическому надзору в отношении территориального органа при осуществлении деятельности в области обороны страны и обеспечения безопасности государства;</w:t>
      </w:r>
    </w:p>
    <w:p>
      <w:pPr>
        <w:pStyle w:val="0"/>
        <w:spacing w:before="240" w:line-rule="auto"/>
        <w:ind w:firstLine="540"/>
        <w:jc w:val="both"/>
      </w:pPr>
      <w:r>
        <w:rPr>
          <w:sz w:val="24"/>
        </w:rPr>
        <w:t xml:space="preserve">51) принимает участие в порядке, определяемом Правительством Российской Федерации, в осуществлении аккредитации на проведение в территориальном органе поверки средств измерений военного и специального назначения, аттестации эталонов единиц величин и обязательной метрологической экспертизы вооружения, военной и специальной техники и технической документации на них;</w:t>
      </w:r>
    </w:p>
    <w:p>
      <w:pPr>
        <w:pStyle w:val="0"/>
        <w:spacing w:before="240" w:line-rule="auto"/>
        <w:ind w:firstLine="540"/>
        <w:jc w:val="both"/>
      </w:pPr>
      <w:r>
        <w:rPr>
          <w:sz w:val="24"/>
        </w:rPr>
        <w:t xml:space="preserve">52) участвует в работе по стандартизации, метрологическому обеспечению, подтверждению соответствия установленным требованиям и каталогизации продукции (товаров, работ, услуг), поставляемой в том числе по государственному оборонному заказу;</w:t>
      </w:r>
    </w:p>
    <w:p>
      <w:pPr>
        <w:pStyle w:val="0"/>
        <w:spacing w:before="240" w:line-rule="auto"/>
        <w:ind w:firstLine="540"/>
        <w:jc w:val="both"/>
      </w:pPr>
      <w:r>
        <w:rPr>
          <w:sz w:val="24"/>
        </w:rPr>
        <w:t xml:space="preserve">53) организует профессиональное обучение водителей транспортных средств, допущенных (допускаемых) к управлению транспортными средствами территориального органа, оборудованными устройствами для подачи специальных световых и звуковых сигналов;</w:t>
      </w:r>
    </w:p>
    <w:p>
      <w:pPr>
        <w:pStyle w:val="0"/>
        <w:spacing w:before="240" w:line-rule="auto"/>
        <w:ind w:firstLine="540"/>
        <w:jc w:val="both"/>
      </w:pPr>
      <w:r>
        <w:rPr>
          <w:sz w:val="24"/>
        </w:rPr>
        <w:t xml:space="preserve">54) организует и осуществляет информационно-правовое обеспечение деятельности территориального органа и подчиненной организации, в том числе ведение информационных систем, содержащих правовую информацию по вопросам, относящимся к установленным сферам деятельности;</w:t>
      </w:r>
    </w:p>
    <w:p>
      <w:pPr>
        <w:pStyle w:val="0"/>
        <w:spacing w:before="240" w:line-rule="auto"/>
        <w:ind w:firstLine="540"/>
        <w:jc w:val="both"/>
      </w:pPr>
      <w:r>
        <w:rPr>
          <w:sz w:val="24"/>
        </w:rPr>
        <w:t xml:space="preserve">55) организует и обеспечивает федеральный государственный санитарно-эпидемиологический надзор на объектах территориального органа и подчиненной организации;</w:t>
      </w:r>
    </w:p>
    <w:p>
      <w:pPr>
        <w:pStyle w:val="0"/>
        <w:spacing w:before="240" w:line-rule="auto"/>
        <w:ind w:firstLine="540"/>
        <w:jc w:val="both"/>
      </w:pPr>
      <w:r>
        <w:rPr>
          <w:sz w:val="24"/>
        </w:rPr>
        <w:t xml:space="preserve">56) организует и осуществляет федеральный государственный ветеринарный надзор и федеральный государственный карантинный фитосанитарный контроль (надзор) в территориальном органе и подчиненной организации и обеспечивает эпизоотическое благополучие в местах дислокации территориального органа и подчиненной организации;</w:t>
      </w:r>
    </w:p>
    <w:p>
      <w:pPr>
        <w:pStyle w:val="0"/>
        <w:spacing w:before="240" w:line-rule="auto"/>
        <w:ind w:firstLine="540"/>
        <w:jc w:val="both"/>
      </w:pPr>
      <w:r>
        <w:rPr>
          <w:sz w:val="24"/>
        </w:rPr>
        <w:t xml:space="preserve">57) организует и обеспечивает выполнение в территориальном органе и подчиненной организации экологических требований, предусмотренных законодательством Российской Федерации в области охраны окружающей среды;</w:t>
      </w:r>
    </w:p>
    <w:p>
      <w:pPr>
        <w:pStyle w:val="0"/>
        <w:spacing w:before="240" w:line-rule="auto"/>
        <w:ind w:firstLine="540"/>
        <w:jc w:val="both"/>
      </w:pPr>
      <w:r>
        <w:rPr>
          <w:sz w:val="24"/>
        </w:rPr>
        <w:t xml:space="preserve">58) организует и осуществляет федеральный государственный пожарный надзор и разрабатывает меры по обеспечению пожарной безопасности на объектах территориального органа и подчиненной организации;</w:t>
      </w:r>
    </w:p>
    <w:p>
      <w:pPr>
        <w:pStyle w:val="0"/>
        <w:spacing w:before="240" w:line-rule="auto"/>
        <w:ind w:firstLine="540"/>
        <w:jc w:val="both"/>
      </w:pPr>
      <w:r>
        <w:rPr>
          <w:sz w:val="24"/>
        </w:rPr>
        <w:t xml:space="preserve">59) осуществляет прием граждан, своевременное и полное рассмотрение их устных и письменных обращений, принятие решений по таким обращениям и направление ответов в установленный законодательством Российской Федерации срок;</w:t>
      </w:r>
    </w:p>
    <w:p>
      <w:pPr>
        <w:pStyle w:val="0"/>
        <w:spacing w:before="240" w:line-rule="auto"/>
        <w:ind w:firstLine="540"/>
        <w:jc w:val="both"/>
      </w:pPr>
      <w:r>
        <w:rPr>
          <w:sz w:val="24"/>
        </w:rPr>
        <w:t xml:space="preserve">60) осуществляет работу по ведению делопроизводства, комплектованию, хранению, учету и использованию архивных документов;</w:t>
      </w:r>
    </w:p>
    <w:p>
      <w:pPr>
        <w:pStyle w:val="0"/>
        <w:spacing w:before="240" w:line-rule="auto"/>
        <w:ind w:firstLine="540"/>
        <w:jc w:val="both"/>
      </w:pPr>
      <w:r>
        <w:rPr>
          <w:sz w:val="24"/>
        </w:rPr>
        <w:t xml:space="preserve">61) осуществляет функции распорядителя и получателя средств федерального бюджета, а также бюджетные полномочия администратора доходов федерального бюджета, доходов бюджетов субъектов Российской Федерации и местных бюджетов;</w:t>
      </w:r>
    </w:p>
    <w:p>
      <w:pPr>
        <w:pStyle w:val="0"/>
        <w:spacing w:before="240" w:line-rule="auto"/>
        <w:ind w:firstLine="540"/>
        <w:jc w:val="both"/>
      </w:pPr>
      <w:r>
        <w:rPr>
          <w:sz w:val="24"/>
        </w:rPr>
        <w:t xml:space="preserve">62) осуществляет контроль за целевым расходованием бюджетных средств в соответствии с утвержденными территориальному органу бюджетными ассигнованиями и лимитами бюджетных обязательств; ведет бюджетный учет; формирует и представляет бюджетную отчетность, а также иную отчетность, установленную законодательством Российской Федерации;</w:t>
      </w:r>
    </w:p>
    <w:p>
      <w:pPr>
        <w:pStyle w:val="0"/>
        <w:spacing w:before="240" w:line-rule="auto"/>
        <w:ind w:firstLine="540"/>
        <w:jc w:val="both"/>
      </w:pPr>
      <w:r>
        <w:rPr>
          <w:sz w:val="24"/>
        </w:rPr>
        <w:t xml:space="preserve">63) организует и осуществляет в установленном порядке внутренний финансовый контроль и внутренний финансовый аудит в территориальном органе;</w:t>
      </w:r>
    </w:p>
    <w:p>
      <w:pPr>
        <w:pStyle w:val="0"/>
        <w:spacing w:before="240" w:line-rule="auto"/>
        <w:ind w:firstLine="540"/>
        <w:jc w:val="both"/>
      </w:pPr>
      <w:r>
        <w:rPr>
          <w:sz w:val="24"/>
        </w:rPr>
        <w:t xml:space="preserve">64) реализует меры по обеспечению правовой и социальной защиты военнослужащих, сотрудников, федеральных государственных гражданских служащих и работников территориального органа, граждан, уволенных с военной службы (службы) из войск национальной гвардии, членов их семей, а также иных лиц, соответствующее обеспечение которых возложено на Росгвардию в соответствии с законодательством Российской Федерации; оказывает им в соответствии с законодательством Российской Федерации правовую помощь в защите их прав и свобод по делам, возникшим в связи с исполнением ими обязанностей военной службы, осуществлением служебной (трудовой) деятельности;</w:t>
      </w:r>
    </w:p>
    <w:p>
      <w:pPr>
        <w:pStyle w:val="0"/>
        <w:spacing w:before="240" w:line-rule="auto"/>
        <w:ind w:firstLine="540"/>
        <w:jc w:val="both"/>
      </w:pPr>
      <w:r>
        <w:rPr>
          <w:sz w:val="24"/>
        </w:rPr>
        <w:t xml:space="preserve">65) осуществляет санитарно-эпидемиологические, профилактические, лечебно-оздоровительные реабилитационные, санаторно-курортные и иные мероприятия, направленные на охрану и укрепление здоровья военнослужащих и сотрудников территориального органа, граждан, уволенных с военной службы (службы) из войск национальной гвардии, а также лиц, соответствующее обеспечение которых возложено на территориальный орган в соответствии с законодательством Российской Федерации;</w:t>
      </w:r>
    </w:p>
    <w:p>
      <w:pPr>
        <w:pStyle w:val="0"/>
        <w:spacing w:before="240" w:line-rule="auto"/>
        <w:ind w:firstLine="540"/>
        <w:jc w:val="both"/>
      </w:pPr>
      <w:r>
        <w:rPr>
          <w:sz w:val="24"/>
        </w:rPr>
        <w:t xml:space="preserve">66) принимает участие в пределах своей компетенции совместно с иными федеральными органами исполнительной власти в отборе граждан Российской Федерации, подлежащих призыву на военную службу в войска национальной гвардии, а также в отборе граждан, изъявивших желание поступить в военные образовательные организации высшего образования войск национальной гвардии;</w:t>
      </w:r>
    </w:p>
    <w:p>
      <w:pPr>
        <w:pStyle w:val="0"/>
        <w:spacing w:before="240" w:line-rule="auto"/>
        <w:ind w:firstLine="540"/>
        <w:jc w:val="both"/>
      </w:pPr>
      <w:r>
        <w:rPr>
          <w:sz w:val="24"/>
        </w:rPr>
        <w:t xml:space="preserve">67) осуществляет контроль за соблюдением требований к антитеррористической защищенности объектов, подлежащих обязательной охране войсками национальной гвардии, в соответствии с утвержденным Правительством Российской Федерации перечнем, а также организует и обеспечивает участие представителей территориального органа или подчиненной организации в работе комиссий по осуществлению контроля за реализацией требований к антитеррористической защищенности мест массового пребывания людей;</w:t>
      </w:r>
    </w:p>
    <w:p>
      <w:pPr>
        <w:pStyle w:val="0"/>
        <w:spacing w:before="240" w:line-rule="auto"/>
        <w:ind w:firstLine="540"/>
        <w:jc w:val="both"/>
      </w:pPr>
      <w:r>
        <w:rPr>
          <w:sz w:val="24"/>
        </w:rPr>
        <w:t xml:space="preserve">68) обеспечивает антитеррористическую защищенность объектов территориального органа и подчиненной организации;</w:t>
      </w:r>
    </w:p>
    <w:p>
      <w:pPr>
        <w:pStyle w:val="0"/>
        <w:spacing w:before="240" w:line-rule="auto"/>
        <w:ind w:firstLine="540"/>
        <w:jc w:val="both"/>
      </w:pPr>
      <w:r>
        <w:rPr>
          <w:sz w:val="24"/>
        </w:rPr>
        <w:t xml:space="preserve">69) осуществляет прием, хранение и уничтожение изъятого, добровольно сданного или найденного огнестрельного, газового, холодного и иного оружия, боеприпасов, патронов к оружию, взрывных устройств, взрывчатых веществ;</w:t>
      </w:r>
    </w:p>
    <w:p>
      <w:pPr>
        <w:pStyle w:val="0"/>
        <w:spacing w:before="240" w:line-rule="auto"/>
        <w:ind w:firstLine="540"/>
        <w:jc w:val="both"/>
      </w:pPr>
      <w:r>
        <w:rPr>
          <w:sz w:val="24"/>
        </w:rPr>
        <w:t xml:space="preserve">70) выдает в соответствии с законодательством Российской Федерации во временное пользование физическим и юридическим лицам отдельные виды, типы и модели оружия и патронов к нему, предусмотренные нормативными правовыми актами Правительства Российской Федерации, а также осуществляет возврат оружия и патронов к нему их владельцу в соответствии с законодательством Российской Федерации.</w:t>
      </w:r>
    </w:p>
    <w:p>
      <w:pPr>
        <w:pStyle w:val="0"/>
        <w:jc w:val="both"/>
      </w:pPr>
      <w:r>
        <w:rPr>
          <w:sz w:val="24"/>
        </w:rPr>
        <w:t xml:space="preserve">(в ред. </w:t>
      </w:r>
      <w:r>
        <w:rPr>
          <w:sz w:val="24"/>
        </w:rPr>
        <w:t xml:space="preserve">Приказа</w:t>
      </w:r>
      <w:r>
        <w:rPr>
          <w:sz w:val="24"/>
        </w:rPr>
        <w:t xml:space="preserve"> Росгвардии от 25.10.2022 N 382)</w:t>
      </w:r>
    </w:p>
    <w:p>
      <w:pPr>
        <w:pStyle w:val="0"/>
        <w:jc w:val="both"/>
      </w:pPr>
      <w:r>
        <w:rPr>
          <w:sz w:val="24"/>
        </w:rPr>
      </w:r>
    </w:p>
    <w:p>
      <w:pPr>
        <w:pStyle w:val="0"/>
        <w:ind w:firstLine="540"/>
        <w:jc w:val="both"/>
      </w:pPr>
      <w:r>
        <w:rPr>
          <w:sz w:val="24"/>
        </w:rPr>
        <w:t xml:space="preserve">10. Территориальный орган в целях реализации своих полномочий имеет право:</w:t>
      </w:r>
    </w:p>
    <w:p>
      <w:pPr>
        <w:pStyle w:val="0"/>
        <w:spacing w:before="240" w:line-rule="auto"/>
        <w:ind w:firstLine="540"/>
        <w:jc w:val="both"/>
      </w:pPr>
      <w:r>
        <w:rPr>
          <w:sz w:val="24"/>
        </w:rPr>
        <w:t xml:space="preserve">1) издавать правовые акты по вопросам, относящимся к его компетенции;</w:t>
      </w:r>
    </w:p>
    <w:p>
      <w:pPr>
        <w:pStyle w:val="0"/>
        <w:spacing w:before="240" w:line-rule="auto"/>
        <w:ind w:firstLine="540"/>
        <w:jc w:val="both"/>
      </w:pPr>
      <w:r>
        <w:rPr>
          <w:sz w:val="24"/>
        </w:rPr>
        <w:t xml:space="preserve">2) запрашивать и получать в установленном порядке от территориальных органов федеральных органов исполнительной власти, органов государственной власти субъектов Российской Федерации, иных государственных органов, органов местного самоуправления, общественных объединений, организаций, должностных лиц этих органов и организаций, а также от граждан документы, справочные и иные материалы, необходимые для принятия решений по вопросам, относящимся к установленным сферам деятельности;</w:t>
      </w:r>
    </w:p>
    <w:p>
      <w:pPr>
        <w:pStyle w:val="0"/>
        <w:spacing w:before="240" w:line-rule="auto"/>
        <w:ind w:firstLine="540"/>
        <w:jc w:val="both"/>
      </w:pPr>
      <w:r>
        <w:rPr>
          <w:sz w:val="24"/>
        </w:rPr>
        <w:t xml:space="preserve">3) получать в установленном порядке доступ к информационным системам и информационным ресурсам, необходимым для выполнения возложенных на территориальный орган задач;</w:t>
      </w:r>
    </w:p>
    <w:p>
      <w:pPr>
        <w:pStyle w:val="0"/>
        <w:spacing w:before="240" w:line-rule="auto"/>
        <w:ind w:firstLine="540"/>
        <w:jc w:val="both"/>
      </w:pPr>
      <w:r>
        <w:rPr>
          <w:sz w:val="24"/>
        </w:rPr>
        <w:t xml:space="preserve">4) привлекать в установленном порядке для выработки решений по вопросам, относящимся к установленным сферам деятельности, научные и иные организации, общественные объединения, ученых и специалистов, в том числе на договорной основе;</w:t>
      </w:r>
    </w:p>
    <w:p>
      <w:pPr>
        <w:pStyle w:val="0"/>
        <w:spacing w:before="240" w:line-rule="auto"/>
        <w:ind w:firstLine="540"/>
        <w:jc w:val="both"/>
      </w:pPr>
      <w:r>
        <w:rPr>
          <w:sz w:val="24"/>
        </w:rPr>
        <w:t xml:space="preserve">5) осуществлять функции государственного заказчика при размещении заказов на закупки товаров, выполнение работ, оказание услуг, в том числе функции государственного заказчика по капитальному и текущему ремонту объектов территориального органа;</w:t>
      </w:r>
    </w:p>
    <w:p>
      <w:pPr>
        <w:pStyle w:val="0"/>
        <w:spacing w:before="240" w:line-rule="auto"/>
        <w:ind w:firstLine="540"/>
        <w:jc w:val="both"/>
      </w:pPr>
      <w:r>
        <w:rPr>
          <w:sz w:val="24"/>
        </w:rPr>
        <w:t xml:space="preserve">6) осуществлять управление жилищным фондом, закрепленным на праве оперативного управления за территориальным органом, в соответствии с его назначением; иметь специализированный жилищный фонд (служебные жилые помещения, жилые помещения в общежитиях); вести учет военнослужащих, сотрудников, федеральных государственных гражданских служащих и работников территориального органа, не обеспеченных жилыми помещениями в населенном пункте по месту военной службы (службы, работы) или нуждающихся в улучшении жилищных условий;</w:t>
      </w:r>
    </w:p>
    <w:p>
      <w:pPr>
        <w:pStyle w:val="0"/>
        <w:spacing w:before="240" w:line-rule="auto"/>
        <w:ind w:firstLine="540"/>
        <w:jc w:val="both"/>
      </w:pPr>
      <w:r>
        <w:rPr>
          <w:sz w:val="24"/>
        </w:rPr>
        <w:t xml:space="preserve">7) применять в порядке, установленном законодательством Российской Федерации, электронные формы приема и регистрации документов, уведомления о ходе предоставления государственных услуг, а также электронные формы взаимодействия с другими федеральными органами исполнительной власти, органами исполнительной власти субъектов Российской Федерации, органами местного самоуправления, общественными объединениями и организациями;</w:t>
      </w:r>
    </w:p>
    <w:p>
      <w:pPr>
        <w:pStyle w:val="0"/>
        <w:spacing w:before="240" w:line-rule="auto"/>
        <w:ind w:firstLine="540"/>
        <w:jc w:val="both"/>
      </w:pPr>
      <w:r>
        <w:rPr>
          <w:sz w:val="24"/>
        </w:rPr>
        <w:t xml:space="preserve">8) использовать в своей деятельности информационные системы, системы связи и передачи данных, видео- и аудиотехнику, кино- и фотоаппаратуру, другие технические и специальные средства, а также современную информационно-телекоммуникационную инфраструктуру;</w:t>
      </w:r>
    </w:p>
    <w:p>
      <w:pPr>
        <w:pStyle w:val="0"/>
        <w:spacing w:before="240" w:line-rule="auto"/>
        <w:ind w:firstLine="540"/>
        <w:jc w:val="both"/>
      </w:pPr>
      <w:r>
        <w:rPr>
          <w:sz w:val="24"/>
        </w:rPr>
        <w:t xml:space="preserve">9) использовать радиочастотный спектр в целях выполнения задач в установленных сферах деятельности;</w:t>
      </w:r>
    </w:p>
    <w:p>
      <w:pPr>
        <w:pStyle w:val="0"/>
        <w:spacing w:before="240" w:line-rule="auto"/>
        <w:ind w:firstLine="540"/>
        <w:jc w:val="both"/>
      </w:pPr>
      <w:r>
        <w:rPr>
          <w:sz w:val="24"/>
        </w:rPr>
        <w:t xml:space="preserve">10) использовать достижения в области науки и техники, современные технологии и информационные системы;</w:t>
      </w:r>
    </w:p>
    <w:p>
      <w:pPr>
        <w:pStyle w:val="0"/>
        <w:spacing w:before="240" w:line-rule="auto"/>
        <w:ind w:firstLine="540"/>
        <w:jc w:val="both"/>
      </w:pPr>
      <w:r>
        <w:rPr>
          <w:sz w:val="24"/>
        </w:rPr>
        <w:t xml:space="preserve">11) выдавать гражданам, должностным лицам и организациям обязательные для исполнения предписания об устранении нарушений, выявленных при осуществлении контроля за соблюдением требований к антитеррористической защищенности объектов, подлежащих обязательной охране войсками национальной гвардии, в соответствии с утвержденным Правительством Российской Федерации перечнем.</w:t>
      </w:r>
    </w:p>
    <w:p>
      <w:pPr>
        <w:pStyle w:val="0"/>
        <w:jc w:val="both"/>
      </w:pPr>
      <w:r>
        <w:rPr>
          <w:sz w:val="24"/>
        </w:rPr>
      </w:r>
    </w:p>
    <w:p>
      <w:pPr>
        <w:pStyle w:val="2"/>
        <w:outlineLvl w:val="1"/>
        <w:jc w:val="center"/>
      </w:pPr>
      <w:r>
        <w:rPr>
          <w:sz w:val="24"/>
          <w:b w:val="on"/>
        </w:rPr>
        <w:t xml:space="preserve">III. Организация деятельности</w:t>
      </w:r>
    </w:p>
    <w:p>
      <w:pPr>
        <w:pStyle w:val="0"/>
        <w:jc w:val="both"/>
      </w:pPr>
      <w:r>
        <w:rPr>
          <w:sz w:val="24"/>
        </w:rPr>
      </w:r>
    </w:p>
    <w:p>
      <w:pPr>
        <w:pStyle w:val="0"/>
        <w:ind w:firstLine="540"/>
        <w:jc w:val="both"/>
      </w:pPr>
      <w:r>
        <w:rPr>
          <w:sz w:val="24"/>
        </w:rPr>
        <w:t xml:space="preserve">11. Территориальный орган возглавляет начальник Управления Федеральной службы войск национальной гвардии Российской Федерации по Ярославской области &lt;1&gt;, компетенция, порядок назначения на должность и освобождения от должности, порядок деятельности и ответственность которого определяются законодательными и иными нормативными правовыми актами Российской Федерации и Росгвардии.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Далее - "начальник".</w:t>
      </w:r>
    </w:p>
    <w:p>
      <w:pPr>
        <w:pStyle w:val="0"/>
        <w:jc w:val="both"/>
      </w:pPr>
      <w:r>
        <w:rPr>
          <w:sz w:val="24"/>
        </w:rPr>
      </w:r>
    </w:p>
    <w:p>
      <w:pPr>
        <w:pStyle w:val="0"/>
        <w:ind w:firstLine="540"/>
        <w:jc w:val="both"/>
      </w:pPr>
      <w:r>
        <w:rPr>
          <w:sz w:val="24"/>
        </w:rPr>
        <w:t xml:space="preserve">12. Руководство деятельностью территориального органа осуществляется директором непосредственно и (или) через командующего округом войск национальной гвардии, которому он подчинен.</w:t>
      </w:r>
    </w:p>
    <w:p>
      <w:pPr>
        <w:pStyle w:val="0"/>
        <w:spacing w:before="240" w:line-rule="auto"/>
        <w:ind w:firstLine="540"/>
        <w:jc w:val="both"/>
      </w:pPr>
      <w:r>
        <w:rPr>
          <w:sz w:val="24"/>
        </w:rPr>
        <w:t xml:space="preserve">13. Непосредственное управление деятельностью территориального органа и подчиненной организации осуществляет начальник на основе единоначалия, который несет персональную ответственность за выполнение возложенных на территориальный орган и подчиненную организацию задач.</w:t>
      </w:r>
    </w:p>
    <w:p>
      <w:pPr>
        <w:pStyle w:val="0"/>
        <w:spacing w:before="240" w:line-rule="auto"/>
        <w:ind w:firstLine="540"/>
        <w:jc w:val="both"/>
      </w:pPr>
      <w:r>
        <w:rPr>
          <w:sz w:val="24"/>
        </w:rPr>
        <w:t xml:space="preserve">14. Назначение на воинские должности (должности), освобождение от воинских должностей (должностей) военнослужащих (сотрудников, федеральных государственных гражданских служащих) территориального органа и иные правоотношения, связанные с военной службой (службой, федеральной государственной гражданской службой), осуществляются в соответствии с законодательными и иными нормативными правовыми актами Российской Федерации и Росгвардии.</w:t>
      </w:r>
    </w:p>
    <w:p>
      <w:pPr>
        <w:pStyle w:val="0"/>
        <w:spacing w:before="240" w:line-rule="auto"/>
        <w:ind w:firstLine="540"/>
        <w:jc w:val="both"/>
      </w:pPr>
      <w:r>
        <w:rPr>
          <w:sz w:val="24"/>
        </w:rPr>
        <w:t xml:space="preserve">Назначение, освобождение от должностей работников территориального органа и иные трудовые отношения осуществляются в соответствии с законодательными и иными нормативными правовыми актами Российской Федерации, а также коллективным договором и локальными нормативными актами, содержащими нормы трудового права.</w:t>
      </w:r>
    </w:p>
    <w:p>
      <w:pPr>
        <w:pStyle w:val="0"/>
        <w:spacing w:before="240" w:line-rule="auto"/>
        <w:ind w:firstLine="540"/>
        <w:jc w:val="both"/>
      </w:pPr>
      <w:r>
        <w:rPr>
          <w:sz w:val="24"/>
        </w:rPr>
        <w:t xml:space="preserve">15. Начальник территориального органа:</w:t>
      </w:r>
    </w:p>
    <w:p>
      <w:pPr>
        <w:pStyle w:val="0"/>
        <w:spacing w:before="240" w:line-rule="auto"/>
        <w:ind w:firstLine="540"/>
        <w:jc w:val="both"/>
      </w:pPr>
      <w:r>
        <w:rPr>
          <w:sz w:val="24"/>
        </w:rPr>
        <w:t xml:space="preserve">1) организует деятельность территориального органа;</w:t>
      </w:r>
    </w:p>
    <w:p>
      <w:pPr>
        <w:pStyle w:val="0"/>
        <w:spacing w:before="240" w:line-rule="auto"/>
        <w:ind w:firstLine="540"/>
        <w:jc w:val="both"/>
      </w:pPr>
      <w:r>
        <w:rPr>
          <w:sz w:val="24"/>
        </w:rPr>
        <w:t xml:space="preserve">2) распределяет обязанности между своими заместителями; делегирует в установленном порядке часть предоставленных ему полномочий своим заместителям, руководителям (начальникам) структурных подразделений территориального органа, утверждает их должностные регламенты (инструкции, обязанности);</w:t>
      </w:r>
    </w:p>
    <w:p>
      <w:pPr>
        <w:pStyle w:val="0"/>
        <w:spacing w:before="240" w:line-rule="auto"/>
        <w:ind w:firstLine="540"/>
        <w:jc w:val="both"/>
      </w:pPr>
      <w:r>
        <w:rPr>
          <w:sz w:val="24"/>
        </w:rPr>
        <w:t xml:space="preserve">3) осуществляет управление территориальным органом и подчиненной организацией;</w:t>
      </w:r>
    </w:p>
    <w:p>
      <w:pPr>
        <w:pStyle w:val="0"/>
        <w:spacing w:before="240" w:line-rule="auto"/>
        <w:ind w:firstLine="540"/>
        <w:jc w:val="both"/>
      </w:pPr>
      <w:r>
        <w:rPr>
          <w:sz w:val="24"/>
        </w:rPr>
        <w:t xml:space="preserve">4) издает правовые акты по вопросам организации деятельности территориального органа и подчиненной организации, обеспечивает контроль за их выполнением;</w:t>
      </w:r>
    </w:p>
    <w:bookmarkStart w:id="212" w:name="P212"/>
    <w:bookmarkEnd w:id="212"/>
    <w:p>
      <w:pPr>
        <w:pStyle w:val="0"/>
        <w:spacing w:before="240" w:line-rule="auto"/>
        <w:ind w:firstLine="540"/>
        <w:jc w:val="both"/>
      </w:pPr>
      <w:r>
        <w:rPr>
          <w:sz w:val="24"/>
        </w:rPr>
        <w:t xml:space="preserve">5) взаимодействует по решаемым задачам с высшим должностным лицом региона (руководителем высшего исполнительного органа государственной власти региона), руководителями территориальных органов федеральных органов исполнительной власти, дислоцированных на территории региона, руководителями иных государственных органов, органов местного самоуправления, общественных объединений и организаций;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Bdr>
                <w:bottom w:val="single" w:sz="6" w:space="0" w:color="392c69"/>
              </w:pBdr>
              <w:spacing w:before="100" w:after="100"/>
              <w:rPr>
                <w:sz w:val="2"/>
                <w:szCs w:val="2"/>
              </w:rPr>
            </w:pPr>
          </w:p>
          <w:p>
            <w:pPr>
              <w:pStyle w:val="0"/>
              <w:ind w:firstLine="540"/>
              <w:jc w:val="both"/>
            </w:pPr>
            <w:r>
              <w:rPr>
                <w:sz w:val="24"/>
                <w:color w:val="392c69"/>
              </w:rPr>
              <w:t xml:space="preserve">Вступает в силу с 4 сентября 2018 года!</w:t>
            </w:r>
          </w:p>
          <w:p>
            <w:pPr>
              <w:pStyle w:val="0"/>
              <w:jc w:val="both"/>
              <w:pBdr>
                <w:bottom w:val="single" w:sz="6" w:space="0" w:color="392c69"/>
              </w:pBdr>
              <w:spacing w:before="100" w:after="100"/>
              <w:rPr>
                <w:sz w:val="2"/>
                <w:szCs w:val="2"/>
              </w:rPr>
            </w:pP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6) участвует в работе антитеррористической комиссии и оперативного штаба, координационного совещания по обеспечению правопорядка в регионе, обеспечивает в пределах своей компетенции реализацию их решений;</w:t>
      </w:r>
    </w:p>
    <w:p>
      <w:pPr>
        <w:pStyle w:val="0"/>
        <w:spacing w:before="240" w:line-rule="auto"/>
        <w:ind w:firstLine="540"/>
        <w:jc w:val="both"/>
      </w:pPr>
      <w:r>
        <w:rPr>
          <w:sz w:val="24"/>
        </w:rPr>
        <w:t xml:space="preserve">7) утверждает положения о структурных подразделениях территориального органа;</w:t>
      </w:r>
    </w:p>
    <w:p>
      <w:pPr>
        <w:pStyle w:val="0"/>
        <w:spacing w:before="240" w:line-rule="auto"/>
        <w:ind w:firstLine="540"/>
        <w:jc w:val="both"/>
      </w:pPr>
      <w:r>
        <w:rPr>
          <w:sz w:val="24"/>
        </w:rPr>
        <w:t xml:space="preserve">8) обеспечивает при выполнении задач, возложенных на территориальный орган и подчиненную организацию, соблюдение законности военнослужащими, сотрудниками, федеральными государственными гражданскими служащими, работниками территориального органа и подчиненной организации; организует и осуществляет контроль за законностью решений и действий должностных лиц;</w:t>
      </w:r>
    </w:p>
    <w:p>
      <w:pPr>
        <w:pStyle w:val="0"/>
        <w:spacing w:before="240" w:line-rule="auto"/>
        <w:ind w:firstLine="540"/>
        <w:jc w:val="both"/>
      </w:pPr>
      <w:r>
        <w:rPr>
          <w:sz w:val="24"/>
        </w:rPr>
        <w:t xml:space="preserve">9) устанавливает в соответствии с законодательством Российской Федерации, нормативными правовыми актами Росгвардии и служебной необходимостью правила служебного (внутреннего трудового) распорядка и режим работы (распорядок дня и регламент служебного времени) территориального органа;</w:t>
      </w:r>
    </w:p>
    <w:p>
      <w:pPr>
        <w:pStyle w:val="0"/>
        <w:spacing w:before="240" w:line-rule="auto"/>
        <w:ind w:firstLine="540"/>
        <w:jc w:val="both"/>
      </w:pPr>
      <w:r>
        <w:rPr>
          <w:sz w:val="24"/>
        </w:rPr>
        <w:t xml:space="preserve">10) организует правовое обеспечение служебно-боевой (оперативно-служебной, служебной) деятельности территориального органа;</w:t>
      </w:r>
    </w:p>
    <w:p>
      <w:pPr>
        <w:pStyle w:val="0"/>
        <w:spacing w:before="240" w:line-rule="auto"/>
        <w:ind w:firstLine="540"/>
        <w:jc w:val="both"/>
      </w:pPr>
      <w:r>
        <w:rPr>
          <w:sz w:val="24"/>
        </w:rPr>
        <w:t xml:space="preserve">11) организует и осуществляет военно-политическую (политическую) работу с военнослужащими (сотрудниками) территориального органа;</w:t>
      </w:r>
    </w:p>
    <w:p>
      <w:pPr>
        <w:pStyle w:val="0"/>
        <w:jc w:val="both"/>
      </w:pPr>
      <w:r>
        <w:rPr>
          <w:sz w:val="24"/>
        </w:rPr>
        <w:t xml:space="preserve">(в ред. </w:t>
      </w:r>
      <w:r>
        <w:rPr>
          <w:sz w:val="24"/>
        </w:rPr>
        <w:t xml:space="preserve">Приказа</w:t>
      </w:r>
      <w:r>
        <w:rPr>
          <w:sz w:val="24"/>
        </w:rPr>
        <w:t xml:space="preserve"> Росгвардии от 12.10.2021 N 367)</w:t>
      </w:r>
    </w:p>
    <w:p>
      <w:pPr>
        <w:pStyle w:val="0"/>
        <w:jc w:val="both"/>
      </w:pPr>
      <w:r>
        <w:rPr>
          <w:sz w:val="24"/>
        </w:rPr>
      </w:r>
    </w:p>
    <w:p>
      <w:pPr>
        <w:pStyle w:val="0"/>
        <w:ind w:firstLine="540"/>
        <w:jc w:val="both"/>
      </w:pPr>
      <w:r>
        <w:rPr>
          <w:sz w:val="24"/>
        </w:rPr>
        <w:t xml:space="preserve">12) организует кадровое обеспечение территориального органа и руководит работой по противодействию коррупции;</w:t>
      </w:r>
    </w:p>
    <w:p>
      <w:pPr>
        <w:pStyle w:val="0"/>
        <w:spacing w:before="240" w:line-rule="auto"/>
        <w:ind w:firstLine="540"/>
        <w:jc w:val="both"/>
      </w:pPr>
      <w:r>
        <w:rPr>
          <w:sz w:val="24"/>
        </w:rPr>
        <w:t xml:space="preserve">13) в пределах полномочий, установленных законодательными и иными нормативными правовыми актами, осуществляет прием на службу (работу), назначение на воинские должности (должности), освобождение от воинских должностей (должностей) и увольнение с военной службы (службы, работы) военнослужащих (сотрудников, федеральных государственных гражданских служащих, работников), применяет в установленном порядке в отношении них меры поощрения и дисциплинарные взыскания;</w:t>
      </w:r>
    </w:p>
    <w:p>
      <w:pPr>
        <w:pStyle w:val="0"/>
        <w:spacing w:before="240" w:line-rule="auto"/>
        <w:ind w:firstLine="540"/>
        <w:jc w:val="both"/>
      </w:pPr>
      <w:r>
        <w:rPr>
          <w:sz w:val="24"/>
        </w:rPr>
        <w:t xml:space="preserve">14) в соответствии с нормативными правовыми актами Российской Федерации и Росгвардии устанавливает конкретные размеры надбавок и дополнительных выплат военнослужащим, сотрудникам, федеральным государственным гражданским служащим, работникам территориального органа, начальнику подчиненной организации; утверждает положение о премировании сотрудников, федеральных государственных гражданских служащих и работников территориального органа;</w:t>
      </w:r>
    </w:p>
    <w:p>
      <w:pPr>
        <w:pStyle w:val="0"/>
        <w:spacing w:before="240" w:line-rule="auto"/>
        <w:ind w:firstLine="540"/>
        <w:jc w:val="both"/>
      </w:pPr>
      <w:r>
        <w:rPr>
          <w:sz w:val="24"/>
        </w:rPr>
        <w:t xml:space="preserve">15) в пределах полномочий, установленных законодательными и иными нормативными правовыми актами Российской Федерации, Росгвардии, предоставляет отпуска военнослужащим, сотрудникам, федеральным государственным гражданским служащим, работникам территориального органа и подчиненной организации. В пределах полномочий, установленных законодательными и иными нормативными правовыми актами Российской Федерации и Росгвардии, направляет военнослужащих, сотрудников, федеральных государственных гражданских служащих, работников территориального органа и подчиненной организации в служебные командировки;</w:t>
      </w:r>
    </w:p>
    <w:p>
      <w:pPr>
        <w:pStyle w:val="0"/>
        <w:spacing w:before="240" w:line-rule="auto"/>
        <w:ind w:firstLine="540"/>
        <w:jc w:val="both"/>
      </w:pPr>
      <w:r>
        <w:rPr>
          <w:sz w:val="24"/>
        </w:rPr>
        <w:t xml:space="preserve">16) выступает в качестве работодателя в отношении работников территориального органа;</w:t>
      </w:r>
    </w:p>
    <w:p>
      <w:pPr>
        <w:pStyle w:val="0"/>
        <w:spacing w:before="240" w:line-rule="auto"/>
        <w:ind w:firstLine="540"/>
        <w:jc w:val="both"/>
      </w:pPr>
      <w:r>
        <w:rPr>
          <w:sz w:val="24"/>
        </w:rPr>
        <w:t xml:space="preserve">17) обладает правом первой подписи финансовых документов, а также правом заключения договоров, соглашений и контрактов в соответствии с законодательством Российской Федерации;</w:t>
      </w:r>
    </w:p>
    <w:p>
      <w:pPr>
        <w:pStyle w:val="0"/>
        <w:spacing w:before="240" w:line-rule="auto"/>
        <w:ind w:firstLine="540"/>
        <w:jc w:val="both"/>
      </w:pPr>
      <w:r>
        <w:rPr>
          <w:sz w:val="24"/>
        </w:rPr>
        <w:t xml:space="preserve">18) утверждает бюджетные сметы в установленном нормативными правовыми актами порядке; распределяет и перераспределяет в пределах своей компетенции бюджетные ассигнования, лимиты бюджетных обязательств и материально-технические средства между территориальным органом и подчиненной организацией;</w:t>
      </w:r>
    </w:p>
    <w:p>
      <w:pPr>
        <w:pStyle w:val="0"/>
        <w:spacing w:before="240" w:line-rule="auto"/>
        <w:ind w:firstLine="540"/>
        <w:jc w:val="both"/>
      </w:pPr>
      <w:r>
        <w:rPr>
          <w:sz w:val="24"/>
        </w:rPr>
        <w:t xml:space="preserve">19) организует на основе функциональной независимости внутренний финансовый аудит и контроль за законным и эффективным использованием денежных и материальных средств в территориальном органе и подчиненной организации;</w:t>
      </w:r>
    </w:p>
    <w:p>
      <w:pPr>
        <w:pStyle w:val="0"/>
        <w:spacing w:before="240" w:line-rule="auto"/>
        <w:ind w:firstLine="540"/>
        <w:jc w:val="both"/>
      </w:pPr>
      <w:r>
        <w:rPr>
          <w:sz w:val="24"/>
        </w:rPr>
        <w:t xml:space="preserve">20) обеспечивает в установленном порядке представление государственной статистической отчетности о деятельности территориального органа и подчиненной организации;</w:t>
      </w:r>
    </w:p>
    <w:p>
      <w:pPr>
        <w:pStyle w:val="0"/>
        <w:spacing w:before="240" w:line-rule="auto"/>
        <w:ind w:firstLine="540"/>
        <w:jc w:val="both"/>
      </w:pPr>
      <w:r>
        <w:rPr>
          <w:sz w:val="24"/>
        </w:rPr>
        <w:t xml:space="preserve">21) осуществляет в пределах своей компетенции управление движимым и недвижимым имуществом, находящимся в оперативном управлении, а также земельными участками, находящимися в постоянном (бессрочном) пользовании территориального органа; обеспечивает правильное и эффективное использование транспортных, оперативно-технических средств, иных материальных ценностей, а также бюджетных ассигнований;</w:t>
      </w:r>
    </w:p>
    <w:p>
      <w:pPr>
        <w:pStyle w:val="0"/>
        <w:spacing w:before="240" w:line-rule="auto"/>
        <w:ind w:firstLine="540"/>
        <w:jc w:val="both"/>
      </w:pPr>
      <w:r>
        <w:rPr>
          <w:sz w:val="24"/>
        </w:rPr>
        <w:t xml:space="preserve">21</w:t>
      </w:r>
      <w:r>
        <w:rPr>
          <w:sz w:val="24"/>
          <w:vertAlign w:val="superscript"/>
        </w:rPr>
        <w:t xml:space="preserve">1</w:t>
      </w:r>
      <w:r>
        <w:rPr>
          <w:sz w:val="24"/>
        </w:rPr>
        <w:t xml:space="preserve">) обладает правом от имени, в интересах и в пределах компетенции войск национальной гвардии принимать решения, подписывать распорядительные акты, указания, письма по вопросам передачи во временное пользование физическим и юридическим лицам устройств объектовых оконечных, входящих в состав систем централизованного наблюдения, на период действия договоров на охрану их имущества, заключаемых подчиненной организацией;</w:t>
      </w:r>
    </w:p>
    <w:p>
      <w:pPr>
        <w:pStyle w:val="0"/>
        <w:jc w:val="both"/>
      </w:pPr>
      <w:r>
        <w:rPr>
          <w:sz w:val="24"/>
        </w:rPr>
        <w:t xml:space="preserve">(Подпункт 21</w:t>
      </w:r>
      <w:r>
        <w:rPr>
          <w:sz w:val="24"/>
          <w:vertAlign w:val="superscript"/>
        </w:rPr>
        <w:t xml:space="preserve">1</w:t>
      </w:r>
      <w:r>
        <w:rPr>
          <w:sz w:val="24"/>
        </w:rPr>
        <w:t xml:space="preserve"> введен </w:t>
      </w:r>
      <w:r>
        <w:rPr>
          <w:sz w:val="24"/>
        </w:rPr>
        <w:t xml:space="preserve">Приказом</w:t>
      </w:r>
      <w:r>
        <w:rPr>
          <w:sz w:val="24"/>
        </w:rPr>
        <w:t xml:space="preserve"> Росгвардии от 21.08.2020 N 328)</w:t>
      </w:r>
    </w:p>
    <w:p>
      <w:pPr>
        <w:pStyle w:val="0"/>
        <w:jc w:val="both"/>
      </w:pPr>
      <w:r>
        <w:rPr>
          <w:sz w:val="24"/>
        </w:rPr>
      </w:r>
    </w:p>
    <w:p>
      <w:pPr>
        <w:pStyle w:val="0"/>
        <w:ind w:firstLine="540"/>
        <w:jc w:val="both"/>
      </w:pPr>
      <w:r>
        <w:rPr>
          <w:sz w:val="24"/>
        </w:rPr>
        <w:t xml:space="preserve">22) обеспечивает осуществление контроля за правильностью исчисления, полнотой и своевременностью уплаты, начисление, учет, взыскание и принятие решений о возврате (зачете) излишне уплаченных (взысканных) платежей в бюджет Российской Федерации, бюджет субъекта Российской Федерации, местные бюджеты, а также пеней и штрафов по этим платежам;</w:t>
      </w:r>
    </w:p>
    <w:p>
      <w:pPr>
        <w:pStyle w:val="0"/>
        <w:spacing w:before="240" w:line-rule="auto"/>
        <w:ind w:firstLine="540"/>
        <w:jc w:val="both"/>
      </w:pPr>
      <w:r>
        <w:rPr>
          <w:sz w:val="24"/>
        </w:rPr>
        <w:t xml:space="preserve">23) представляет в судах интересы территориального органа;</w:t>
      </w:r>
    </w:p>
    <w:p>
      <w:pPr>
        <w:pStyle w:val="0"/>
        <w:spacing w:before="240" w:line-rule="auto"/>
        <w:ind w:firstLine="540"/>
        <w:jc w:val="both"/>
      </w:pPr>
      <w:r>
        <w:rPr>
          <w:sz w:val="24"/>
        </w:rPr>
        <w:t xml:space="preserve">24) обеспечивает в пределах компетенции реализацию мероприятий, предусмотренных федеральными, региональными и ведомственными целевыми программами, а также организует рациональное использование результатов, полученных в ходе реализации указанных программ;</w:t>
      </w:r>
    </w:p>
    <w:p>
      <w:pPr>
        <w:pStyle w:val="0"/>
        <w:spacing w:before="240" w:line-rule="auto"/>
        <w:ind w:firstLine="540"/>
        <w:jc w:val="both"/>
      </w:pPr>
      <w:r>
        <w:rPr>
          <w:sz w:val="24"/>
        </w:rPr>
        <w:t xml:space="preserve">25) организует и ведет прием граждан;</w:t>
      </w:r>
    </w:p>
    <w:p>
      <w:pPr>
        <w:pStyle w:val="0"/>
        <w:spacing w:before="240" w:line-rule="auto"/>
        <w:ind w:firstLine="540"/>
        <w:jc w:val="both"/>
      </w:pPr>
      <w:r>
        <w:rPr>
          <w:sz w:val="24"/>
        </w:rPr>
        <w:t xml:space="preserve">26) рассматривает предложения, заявления и жалобы по вопросам деятельности территориального органа и подчиненной организации, принимает по ним необходимые меры;</w:t>
      </w:r>
    </w:p>
    <w:p>
      <w:pPr>
        <w:pStyle w:val="0"/>
        <w:spacing w:before="240" w:line-rule="auto"/>
        <w:ind w:firstLine="540"/>
        <w:jc w:val="both"/>
      </w:pPr>
      <w:r>
        <w:rPr>
          <w:sz w:val="24"/>
        </w:rPr>
        <w:t xml:space="preserve">27) осуществляет другие полномочия в соответствии с законодательством Российской Федерации, нормативными правовыми актами Российской Федерации и Росгвардии.</w:t>
      </w:r>
    </w:p>
    <w:p>
      <w:pPr>
        <w:pStyle w:val="0"/>
        <w:spacing w:before="240" w:line-rule="auto"/>
        <w:ind w:firstLine="540"/>
        <w:jc w:val="both"/>
      </w:pPr>
      <w:r>
        <w:rPr>
          <w:sz w:val="24"/>
        </w:rPr>
        <w:t xml:space="preserve">16. Организационная структура территориального органа определяется штатным расписанием территориального органа, утверждаемым директором.</w:t>
      </w:r>
    </w:p>
    <w:p>
      <w:pPr>
        <w:pStyle w:val="0"/>
        <w:spacing w:before="240" w:line-rule="auto"/>
        <w:ind w:firstLine="540"/>
        <w:jc w:val="both"/>
      </w:pPr>
      <w:r>
        <w:rPr>
          <w:sz w:val="24"/>
        </w:rPr>
        <w:t xml:space="preserve">17. Территориальный орган является юридическим лицом.</w:t>
      </w:r>
    </w:p>
    <w:p>
      <w:pPr>
        <w:pStyle w:val="0"/>
        <w:spacing w:before="240" w:line-rule="auto"/>
        <w:ind w:firstLine="540"/>
        <w:jc w:val="both"/>
      </w:pPr>
      <w:r>
        <w:rPr>
          <w:sz w:val="24"/>
        </w:rPr>
        <w:t xml:space="preserve">18. Территориальный орган имеет наименования:</w:t>
      </w:r>
    </w:p>
    <w:p>
      <w:pPr>
        <w:pStyle w:val="0"/>
        <w:spacing w:before="240" w:line-rule="auto"/>
        <w:ind w:firstLine="540"/>
        <w:jc w:val="both"/>
      </w:pPr>
      <w:r>
        <w:rPr>
          <w:sz w:val="24"/>
        </w:rPr>
        <w:t xml:space="preserve">полное - Управление Федеральной службы войск национальной гвардии Российской Федерации по Ярославской области;</w:t>
      </w:r>
    </w:p>
    <w:p>
      <w:pPr>
        <w:pStyle w:val="0"/>
        <w:spacing w:before="240" w:line-rule="auto"/>
        <w:ind w:firstLine="540"/>
        <w:jc w:val="both"/>
      </w:pPr>
      <w:r>
        <w:rPr>
          <w:sz w:val="24"/>
        </w:rPr>
        <w:t xml:space="preserve">сокращенное - Управление Росгвардии по Ярославской области.</w:t>
      </w:r>
    </w:p>
    <w:p>
      <w:pPr>
        <w:pStyle w:val="0"/>
        <w:spacing w:before="240" w:line-rule="auto"/>
        <w:ind w:firstLine="540"/>
        <w:jc w:val="both"/>
      </w:pPr>
      <w:r>
        <w:rPr>
          <w:sz w:val="24"/>
        </w:rPr>
        <w:t xml:space="preserve">19. Место нахождения территориального органа: Ярославская область, город Ярославль.</w:t>
      </w:r>
    </w:p>
    <w:p>
      <w:pPr>
        <w:pStyle w:val="0"/>
        <w:jc w:val="both"/>
      </w:pPr>
      <w:r>
        <w:rPr>
          <w:sz w:val="24"/>
        </w:rPr>
      </w:r>
    </w:p>
    <w:p>
      <w:pPr>
        <w:pStyle w:val="2"/>
        <w:outlineLvl w:val="1"/>
        <w:jc w:val="center"/>
      </w:pPr>
      <w:r>
        <w:rPr>
          <w:sz w:val="24"/>
          <w:b w:val="on"/>
        </w:rPr>
        <w:t xml:space="preserve">IV. Имущество и финансовое обеспечение</w:t>
      </w:r>
    </w:p>
    <w:p>
      <w:pPr>
        <w:pStyle w:val="0"/>
        <w:jc w:val="both"/>
      </w:pPr>
      <w:r>
        <w:rPr>
          <w:sz w:val="24"/>
        </w:rPr>
      </w:r>
    </w:p>
    <w:p>
      <w:pPr>
        <w:pStyle w:val="0"/>
        <w:ind w:firstLine="540"/>
        <w:jc w:val="both"/>
      </w:pPr>
      <w:r>
        <w:rPr>
          <w:sz w:val="24"/>
        </w:rPr>
        <w:t xml:space="preserve">20. Российская Федерация в лице уполномоченного федерального органа исполнительной власти осуществляет полномочия собственника в отношении федерального имущества, находящегося в оперативном управлении территориального органа.</w:t>
      </w:r>
    </w:p>
    <w:p>
      <w:pPr>
        <w:pStyle w:val="0"/>
        <w:spacing w:before="240" w:line-rule="auto"/>
        <w:ind w:firstLine="540"/>
        <w:jc w:val="both"/>
      </w:pPr>
      <w:r>
        <w:rPr>
          <w:sz w:val="24"/>
        </w:rPr>
        <w:t xml:space="preserve">21. Финансовое обеспечение деятельности территориального органа осуществляется за счет средств федерального бюджета на основании бюджетной сметы.</w:t>
      </w:r>
    </w:p>
    <w:p>
      <w:pPr>
        <w:pStyle w:val="0"/>
        <w:spacing w:before="240" w:line-rule="auto"/>
        <w:ind w:firstLine="540"/>
        <w:jc w:val="both"/>
      </w:pPr>
      <w:r>
        <w:rPr>
          <w:sz w:val="24"/>
        </w:rPr>
        <w:t xml:space="preserve">22. Территориальный орган имеет печать с изображением Государственного герба Российской Федерации и своим наименованием на русском языке, штампы, бланки со своим наименованием, необходимые для осуществления своей деятельности, а также самостоятельный баланс, лицевые счета в валюте Российской Федерации, открытые в территориальном органе Федерального казначейства в соответствии с законодательством Российской Федерации.</w:t>
      </w:r>
    </w:p>
    <w:p>
      <w:pPr>
        <w:pStyle w:val="0"/>
        <w:spacing w:before="240" w:line-rule="auto"/>
        <w:ind w:firstLine="540"/>
        <w:jc w:val="both"/>
      </w:pPr>
      <w:r>
        <w:rPr>
          <w:sz w:val="24"/>
        </w:rPr>
        <w:t xml:space="preserve">23. Территориальный орган может иметь учреждаемые в установленном порядке знаки и символику, отражающие специфику его деятельности.</w:t>
      </w:r>
    </w:p>
    <w:p>
      <w:pPr>
        <w:pStyle w:val="0"/>
        <w:spacing w:before="240" w:line-rule="auto"/>
        <w:ind w:firstLine="540"/>
        <w:jc w:val="both"/>
      </w:pPr>
      <w:r>
        <w:rPr>
          <w:sz w:val="24"/>
        </w:rPr>
        <w:t xml:space="preserve">24. За территориальным органом в целях обеспечения его деятельности в установленном порядке закрепляются в оперативное управление здания, сооружения, жилищный фонд, вооружение, оборудование, инвентарь, денежные средства и иное необходимое для осуществления его деятельности имущество.</w:t>
      </w:r>
    </w:p>
    <w:p>
      <w:pPr>
        <w:pStyle w:val="0"/>
        <w:spacing w:before="240" w:line-rule="auto"/>
        <w:ind w:firstLine="540"/>
        <w:jc w:val="both"/>
      </w:pPr>
      <w:r>
        <w:rPr>
          <w:sz w:val="24"/>
        </w:rPr>
        <w:t xml:space="preserve">Территориальный орган в отношении имущества, закрепленного на праве оперативного управления, владеет, пользуется этим имуществом в пределах, установленных законодательством Российской Федерации, в соответствии с целями своей деятельности, назначением этого имущества и распоряжается этим имуществом с согласия собственника этого имущества.</w:t>
      </w:r>
    </w:p>
    <w:p>
      <w:pPr>
        <w:pStyle w:val="0"/>
        <w:spacing w:before="240" w:line-rule="auto"/>
        <w:ind w:firstLine="540"/>
        <w:jc w:val="both"/>
      </w:pPr>
      <w:r>
        <w:rPr>
          <w:sz w:val="24"/>
        </w:rPr>
        <w:t xml:space="preserve">25. Земельные участки предоставляются территориальному органу в постоянное (бессрочное) пользование в соответствии с законодательством Российской Федерации.</w:t>
      </w:r>
    </w:p>
    <w:p>
      <w:pPr>
        <w:pStyle w:val="0"/>
        <w:spacing w:before="240" w:line-rule="auto"/>
        <w:ind w:firstLine="540"/>
        <w:jc w:val="both"/>
      </w:pPr>
      <w:r>
        <w:rPr>
          <w:sz w:val="24"/>
        </w:rPr>
        <w:t xml:space="preserve">26. Территориальный орган заключает и исполняет государственные контракты, иные договоры (соглашения), подлежащие исполнению за счет бюджетных средств, от имени Российской Федерации, приобретает имущественные и личные неимущественные права, несет обязанности, выступает истцом и ответчиком в суде в соответствии с законодательством Российской Федерации.</w:t>
      </w:r>
    </w:p>
    <w:p>
      <w:pPr>
        <w:pStyle w:val="0"/>
        <w:spacing w:before="240" w:line-rule="auto"/>
        <w:ind w:firstLine="540"/>
        <w:jc w:val="both"/>
      </w:pPr>
      <w:r>
        <w:rPr>
          <w:sz w:val="24"/>
        </w:rPr>
        <w:t xml:space="preserve">27. Территориальный орган может осуществлять приносящую доход деятельность лишь постольку, поскольку это служит достижению целей, ради которых он создан и соответствует указанным целям. Такой деятельностью признаются приносящее доход оказание услуг, отвечающих целям создания территориального органа, а также приобретение и реализация имущественных и неимущественных прав.</w:t>
      </w:r>
    </w:p>
    <w:p>
      <w:pPr>
        <w:pStyle w:val="0"/>
        <w:spacing w:before="240" w:line-rule="auto"/>
        <w:ind w:firstLine="540"/>
        <w:jc w:val="both"/>
      </w:pPr>
      <w:r>
        <w:rPr>
          <w:sz w:val="24"/>
        </w:rPr>
        <w:t xml:space="preserve">Средства от приносящей доход деятельности, осуществляемой территориальным органом, поступают в федеральный бюджет.</w:t>
      </w:r>
    </w:p>
    <w:p>
      <w:pPr>
        <w:pStyle w:val="0"/>
        <w:spacing w:before="240" w:line-rule="auto"/>
        <w:ind w:firstLine="540"/>
        <w:jc w:val="both"/>
      </w:pPr>
      <w:r>
        <w:rPr>
          <w:sz w:val="24"/>
        </w:rPr>
        <w:t xml:space="preserve">28. Территориальный орган отвечает по своим обязательствам находящимися в его распоряжении денежными средствами, на которые в соответствии с законодательством Российской Федерации может быть обращено взыскание. При недостаточности указанных денежных средств субсидиарную ответственность по обязательствам территориального органа несет Российская Федерация в лице учредителя - Росгвардии.</w:t>
      </w:r>
    </w:p>
    <w:p>
      <w:pPr>
        <w:pStyle w:val="0"/>
        <w:spacing w:before="240" w:line-rule="auto"/>
        <w:ind w:firstLine="540"/>
        <w:jc w:val="both"/>
      </w:pPr>
      <w:r>
        <w:rPr>
          <w:sz w:val="24"/>
        </w:rPr>
        <w:t xml:space="preserve">29. Распоряжение имуществом ликвидированного территориального органа осуществляется собственником имущества в соответствии с законодательными и иными нормативными правовыми актами Российской Федерации.</w:t>
      </w:r>
    </w:p>
    <w:p>
      <w:pPr>
        <w:pStyle w:val="0"/>
        <w:spacing w:before="240" w:line-rule="auto"/>
        <w:ind w:firstLine="540"/>
        <w:jc w:val="both"/>
      </w:pPr>
      <w:r>
        <w:rPr>
          <w:sz w:val="24"/>
        </w:rPr>
        <w:t xml:space="preserve">30. При отсутствии у территориального органа правопреемника документы постоянного и временного хранения передаются на государственное хранение в соответствующий архив.</w:t>
      </w:r>
    </w:p>
    <w:p>
      <w:pPr>
        <w:pStyle w:val="0"/>
        <w:jc w:val="both"/>
      </w:pPr>
      <w:r>
        <w:rPr>
          <w:sz w:val="24"/>
        </w:rPr>
      </w:r>
    </w:p>
    <w:p>
      <w:pPr>
        <w:pStyle w:val="2"/>
        <w:outlineLvl w:val="1"/>
        <w:jc w:val="center"/>
      </w:pPr>
      <w:r>
        <w:rPr>
          <w:sz w:val="24"/>
          <w:b w:val="on"/>
        </w:rPr>
        <w:t xml:space="preserve">V. Контроль за деятельностью</w:t>
      </w:r>
    </w:p>
    <w:p>
      <w:pPr>
        <w:pStyle w:val="0"/>
        <w:jc w:val="both"/>
      </w:pPr>
      <w:r>
        <w:rPr>
          <w:sz w:val="24"/>
        </w:rPr>
      </w:r>
    </w:p>
    <w:p>
      <w:pPr>
        <w:pStyle w:val="0"/>
        <w:ind w:firstLine="540"/>
        <w:jc w:val="both"/>
      </w:pPr>
      <w:r>
        <w:rPr>
          <w:sz w:val="24"/>
        </w:rPr>
        <w:t xml:space="preserve">31. Контроль за деятельностью территориального органа осуществляется в порядке, определенном законодательством Российской Федерации, нормативными правовыми актами Росгвардии, путем проведения инспектирования, комплексных и целевых проверок, ревизий финансово-хозяйственной и других видов деятельности уполномоченными должностными лицами.</w:t>
      </w:r>
    </w:p>
    <w:p>
      <w:pPr>
        <w:pStyle w:val="0"/>
        <w:spacing w:before="240" w:line-rule="auto"/>
        <w:ind w:firstLine="540"/>
        <w:jc w:val="both"/>
      </w:pPr>
      <w:r>
        <w:rPr>
          <w:sz w:val="24"/>
        </w:rPr>
        <w:t xml:space="preserve">32. Внутренний контроль за деятельностью территориального органа осуществляют начальник и иные уполномоченные должностные лица. Для проверки деятельности территориального органа и подчиненной организации начальником территориального органа создаются комиссии, действующие на основании положений о них, утверждаемых начальником.</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Росгвардии от 17.07.2018 N 262</w:t>
            <w:br/>
            <w:t>"О некоторых вопросах Управления Федеральной службы войск национальной гвардии Рос...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07.09.2026</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Росгвардии от 17.07.2018 N 262
"О некоторых вопросах Управления Федеральной службы войск национальной гвардии Российской Федерации по Ярославской области"
(в ред. от 21.08.2020 N 328, от 12.10.2021 N 367, от 25.10.2022 N 382)</dc:title>
  <dcterms:created xsi:type="dcterms:W3CDTF">2026-09-07T12:57:28Z</dcterms:created>
</cp:coreProperties>
</file>